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5E9" w:rsidRDefault="009725E9" w:rsidP="009725E9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DE06EC" w:rsidRDefault="00DE06EC" w:rsidP="00DE06E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"Развитие системы</w:t>
      </w:r>
    </w:p>
    <w:p w:rsidR="00DE06EC" w:rsidRDefault="00DE06EC" w:rsidP="00DE06E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образования Шабалинского района"</w:t>
      </w:r>
    </w:p>
    <w:p w:rsidR="00DE06EC" w:rsidRDefault="00DE06EC" w:rsidP="00DE06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7769"/>
      </w:tblGrid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Районное управление образования администрации Шабалинского района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Муниципальные общеобразовательные учреждения Шабалинского района.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Муниципальные дошкольные учреждения Шабалинского района.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муниципальное казенное учреждение дополнительного образования Дом детского творчества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Ленинское.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Администрация Шабалинского района Кировской области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Развитие системы общего образования Шабалинского района.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Развитие системы дошкольного образования Шабалинского района.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Развитие дополнительного образования ШМКУ ДО ДДТ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Ленинское.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Обеспечение деятельности Районного управления образования администрации Шабалинского района.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Обеспечение персонифицированного финансирования дополнительного образования детей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доступности качественного образования в муниципальных образовательных учреждениях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Организация предоставления общедоступного и бесплатного начального общего, основного общего, среднего (полного) общего образования по основным образовательным программам;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организация предоставления общедоступного и бесплатного дошкольного образования;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организация предоставления дополнительного образования детей;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организация в каникулярное время отдыха детей, проживающих на территории муниципального образования;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приведение в соответствие с действующими санитарно-эпидемиологическими нормами условий обучения и пребывания детей в образовательных учреждениях; приведение материально-технической базы образовательных учреждений в состояние, необходимое для обеспечения безопасности;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создание необходимых условий по охране труда и технике безопасности, сокращению травматизма среди детей и работающего персонала;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обеспечение доступности и качества питания, повышение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эффективности системы организации питания детей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в образовательных учреждениях за счет внедрения современного технологического оборудования;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приведение в соответствие с действующими противопожарными нормами условий обучения и пребывания детей в образовательных учреждениях;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проведение ремонтных работ, направленных на обеспечение безопасного ежедневного пребывания детей и работающего персонала в образовательных учреждениях;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осуществлять работу по обеспечению жилыми помещениями лиц из числа детей-сирот и детей, оставшихся без попечения родителей, в максимально короткие сроки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Целевыми показателями являются: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школьников, которым предоставлена возможность обучаться в соответствии с современными технологиями обучения, в общей численности школьников;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педагогов, имеющих высшую и первую квалификационную категорию, в общей численности педагогов;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учителей, прошедших курсы повышения квалификации в соответствии с федеральными государственными образовательными стандартами;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доля учащихся, осваивающих программы начального общего образования и основного общего образования в соответствии с федеральными государственными образовательными стандартами, от общей численности учащихся;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детей от 3 до 7 лет, посещающих дошкольные учреждения;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детей в возрасте 5 - 18 лет, получающих услуги по дополнительному образованию, в общей численности детей в возрасте 5 - 18 лет;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образовательных учреждений, принятых надзорными службами к новому учебному году;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детей-сирот, детей, оставшихся без попечения родителей, подлежащих обеспечению жильем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 w:rsidP="009E5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2019 - 202</w:t>
            </w:r>
            <w:r w:rsidR="009E531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 Программа не предусматривает разбивку на этапы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Всего по программе </w:t>
            </w:r>
            <w:r w:rsidR="00E45FE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531E">
              <w:rPr>
                <w:rFonts w:ascii="Arial" w:hAnsi="Arial" w:cs="Arial"/>
                <w:sz w:val="20"/>
                <w:szCs w:val="20"/>
              </w:rPr>
              <w:t>959964,07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руб.: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г. - 116768</w:t>
            </w:r>
            <w:r w:rsidR="009E531E">
              <w:rPr>
                <w:rFonts w:ascii="Arial" w:hAnsi="Arial" w:cs="Arial"/>
                <w:sz w:val="20"/>
                <w:szCs w:val="20"/>
              </w:rPr>
              <w:t>,89 тыс. руб.,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г. - 127819,87 тыс. руб.,</w:t>
            </w:r>
          </w:p>
          <w:p w:rsidR="009E531E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г. </w:t>
            </w:r>
            <w:r w:rsidR="006543F2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6543F2">
              <w:rPr>
                <w:rFonts w:ascii="Arial" w:hAnsi="Arial" w:cs="Arial"/>
                <w:sz w:val="20"/>
                <w:szCs w:val="20"/>
              </w:rPr>
              <w:t>42671,54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9E531E" w:rsidRDefault="009E5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E06EC">
              <w:rPr>
                <w:rFonts w:ascii="Arial" w:hAnsi="Arial" w:cs="Arial"/>
                <w:sz w:val="20"/>
                <w:szCs w:val="20"/>
              </w:rPr>
              <w:t xml:space="preserve">023 г. </w:t>
            </w:r>
            <w:r w:rsidR="00E27E81">
              <w:rPr>
                <w:rFonts w:ascii="Arial" w:hAnsi="Arial" w:cs="Arial"/>
                <w:sz w:val="20"/>
                <w:szCs w:val="20"/>
              </w:rPr>
              <w:t>–</w:t>
            </w:r>
            <w:r w:rsidR="00DE06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7E81">
              <w:rPr>
                <w:rFonts w:ascii="Arial" w:hAnsi="Arial" w:cs="Arial"/>
                <w:sz w:val="20"/>
                <w:szCs w:val="20"/>
              </w:rPr>
              <w:t>139765,01</w:t>
            </w:r>
            <w:r w:rsidR="00DE06EC">
              <w:rPr>
                <w:rFonts w:ascii="Arial" w:hAnsi="Arial" w:cs="Arial"/>
                <w:sz w:val="20"/>
                <w:szCs w:val="20"/>
              </w:rPr>
              <w:t xml:space="preserve"> тыс. руб., 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г. </w:t>
            </w:r>
            <w:r w:rsidR="00E27E81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531E">
              <w:rPr>
                <w:rFonts w:ascii="Arial" w:hAnsi="Arial" w:cs="Arial"/>
                <w:sz w:val="20"/>
                <w:szCs w:val="20"/>
              </w:rPr>
              <w:t xml:space="preserve">147142,68 тыс. руб., </w:t>
            </w:r>
          </w:p>
          <w:p w:rsidR="00707ED5" w:rsidRDefault="00707ED5" w:rsidP="00707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г. </w:t>
            </w:r>
            <w:r w:rsidR="00E27E81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531E">
              <w:rPr>
                <w:rFonts w:ascii="Arial" w:hAnsi="Arial" w:cs="Arial"/>
                <w:sz w:val="20"/>
                <w:szCs w:val="20"/>
              </w:rPr>
              <w:t>142568,28 тыс. руб.,</w:t>
            </w:r>
          </w:p>
          <w:p w:rsidR="00DE06EC" w:rsidRDefault="009E531E" w:rsidP="001C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  - 143227,48 тыс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уб.</w:t>
            </w:r>
          </w:p>
        </w:tc>
      </w:tr>
      <w:tr w:rsidR="00DE06EC" w:rsidTr="006543F2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муниципальной программы</w:t>
            </w:r>
          </w:p>
        </w:tc>
        <w:tc>
          <w:tcPr>
            <w:tcW w:w="7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- 100% детей в возрасте от 3 до 7 лет будет предоставлена возможность получения дошкольного образования;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сохранится доля школьников, которым предоставлена возможность обучаться в соответствии с современными технологиями обучения, в общей численности школьников 100%;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сохранится доля педагогов, имеющих высшую и первую квалификационную категорию, в общей численности педагогов на уровне 37%;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увеличится доля учителей, прошедших курсы повышения квалификации в соответствии с федеральными государственными образовательными стандартами;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увеличится доля учащихся, осваивающих программы начального общего образования и основного общего образования в соответствии с федеральными государственными образовательными стандартами, от общей численности учащихся;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сохранится на уровне 85% доля детей в возрасте 5 - 18 лет, получающих услуги по дополнительному образованию, в общей численности детей в возрасте 5 - 18 лет;</w:t>
            </w:r>
          </w:p>
          <w:p w:rsidR="00DE06EC" w:rsidRDefault="00DE0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сохранится на уровне 100% доля образовательных учреждений, принятых надзорными службами к новому учебному году</w:t>
            </w:r>
          </w:p>
        </w:tc>
      </w:tr>
    </w:tbl>
    <w:p w:rsidR="00025BF6" w:rsidRDefault="00025BF6"/>
    <w:sectPr w:rsidR="00025BF6" w:rsidSect="006543F2">
      <w:pgSz w:w="11906" w:h="16838"/>
      <w:pgMar w:top="568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06EC"/>
    <w:rsid w:val="00025BF6"/>
    <w:rsid w:val="001C5C92"/>
    <w:rsid w:val="00332168"/>
    <w:rsid w:val="006543F2"/>
    <w:rsid w:val="00707ED5"/>
    <w:rsid w:val="00761D66"/>
    <w:rsid w:val="009725E9"/>
    <w:rsid w:val="009E531E"/>
    <w:rsid w:val="00DE06EC"/>
    <w:rsid w:val="00E27E81"/>
    <w:rsid w:val="00E45FE5"/>
    <w:rsid w:val="00EA7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2022-10-19T08:29:00Z</dcterms:created>
  <dcterms:modified xsi:type="dcterms:W3CDTF">2023-11-17T06:17:00Z</dcterms:modified>
</cp:coreProperties>
</file>