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A82" w:rsidRDefault="00783A82" w:rsidP="00783A82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6E0B6A" w:rsidRDefault="006E0B6A" w:rsidP="006E0B6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Паспорт муниципальной программы "Управление </w:t>
      </w:r>
      <w:proofErr w:type="gramStart"/>
      <w:r>
        <w:rPr>
          <w:rFonts w:ascii="Arial" w:hAnsi="Arial" w:cs="Arial"/>
          <w:sz w:val="20"/>
          <w:szCs w:val="20"/>
        </w:rPr>
        <w:t>муниципальным</w:t>
      </w:r>
      <w:proofErr w:type="gramEnd"/>
    </w:p>
    <w:p w:rsidR="006E0B6A" w:rsidRDefault="006E0B6A" w:rsidP="006E0B6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имуществом муниципального образования Шабалинский</w:t>
      </w:r>
    </w:p>
    <w:p w:rsidR="006E0B6A" w:rsidRDefault="006E0B6A" w:rsidP="006E0B6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муниципальный район Кировской области"</w:t>
      </w:r>
    </w:p>
    <w:p w:rsidR="006E0B6A" w:rsidRDefault="006E0B6A" w:rsidP="006E0B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7485"/>
      </w:tblGrid>
      <w:tr w:rsidR="006E0B6A" w:rsidTr="00B57D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 по имуществу и земельным отношениям администрации Шабалинского района (далее - отдел по имуществу)</w:t>
            </w:r>
          </w:p>
        </w:tc>
      </w:tr>
      <w:tr w:rsidR="006E0B6A" w:rsidTr="00B57D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6E0B6A" w:rsidTr="00B57D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Отсутствует</w:t>
            </w:r>
          </w:p>
        </w:tc>
      </w:tr>
      <w:tr w:rsidR="006E0B6A" w:rsidTr="00B57D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 &lt;*&gt;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6E0B6A" w:rsidTr="00B57D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реализации полномочий органов местного самоуправления Шабалинского района</w:t>
            </w:r>
          </w:p>
        </w:tc>
      </w:tr>
      <w:tr w:rsidR="006E0B6A" w:rsidTr="00B57D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полномочий по владению, пользованию и распоряжению имуществом, находящимся в муниципальной собственности муниципального образования Шабалинский муниципальный район.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Пополнение имущества казны муниципального образования Шабалинский муниципальный район Кировской области.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Повышение эффективности использования муниципального имущества.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Повышение эффективности управления земельными ресурсами</w:t>
            </w:r>
          </w:p>
        </w:tc>
      </w:tr>
      <w:tr w:rsidR="006E0B6A" w:rsidTr="00B57D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Наличие количества представлений и протестов надзорных органов по вопросам управления и распоряжения муниципальной собственностью.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фактической суммы задолженности от уплаты арендных платежей за пользование земельными участками и муниципальным имуществом в общем объеме начисленной арендной платы.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плана поступления в бюджет Шабалинского муниципального района доходов от аренды и продажи муниципального имущества.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объектов недвижимости, на которые зарегистрировано право собственности муниципального образования Шабалинский муниципальный район (оперативного управления), в общем количестве объектов недвижимости, учитываемых в реестре муниципального имущества и подлежащих государственной регистрации.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муниципальных учреждений, в отношении которых проведены проверки использования (инвентаризации) муниципального имущества, закрепленного на праве оперативного управления, в общем количестве муниципальных учреждений Шабалинского района.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плана поступления в бюджет Шабалинского муниципального района доходов от использования и продажи земельных участков.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Удельный вес земельных участков, на которые зарегистрировано право собственности муниципального образования Шабалинский муниципальный район, по отношению к общему количеству земельных участков, обладающих признаком муниципальной собственности.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Приобретение служебного жилья.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Обеспечение бесплатно земельными участками лиц, имеющих трех и более детей</w:t>
            </w:r>
          </w:p>
        </w:tc>
      </w:tr>
      <w:tr w:rsidR="006E0B6A" w:rsidTr="00B57D09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Этапы и сроки реализации муниципальной программы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2021 - 202</w:t>
            </w:r>
            <w:r w:rsidR="00025E8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годы.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Разделение на этапы не предусматривается</w:t>
            </w:r>
          </w:p>
        </w:tc>
      </w:tr>
      <w:tr w:rsidR="006E0B6A" w:rsidTr="00B57D09">
        <w:tc>
          <w:tcPr>
            <w:tcW w:w="99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B6A" w:rsidTr="00B57D09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lastRenderedPageBreak/>
              <w:t>Объемы ассигнований муниципальной программы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 xml:space="preserve">Общий объем расходов на реализацию муниципальной программы </w:t>
            </w:r>
            <w:r w:rsidR="00606E33" w:rsidRPr="006073CA">
              <w:rPr>
                <w:rFonts w:ascii="Arial" w:hAnsi="Arial" w:cs="Arial"/>
                <w:sz w:val="20"/>
                <w:szCs w:val="20"/>
              </w:rPr>
              <w:t>–</w:t>
            </w:r>
            <w:r w:rsidRPr="006073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5E85" w:rsidRPr="006073CA">
              <w:rPr>
                <w:rFonts w:ascii="Arial" w:hAnsi="Arial" w:cs="Arial"/>
                <w:sz w:val="20"/>
                <w:szCs w:val="20"/>
              </w:rPr>
              <w:t>188317,63</w:t>
            </w:r>
            <w:r w:rsidRPr="006073CA">
              <w:rPr>
                <w:rFonts w:ascii="Arial" w:hAnsi="Arial" w:cs="Arial"/>
                <w:sz w:val="20"/>
                <w:szCs w:val="20"/>
              </w:rPr>
              <w:t xml:space="preserve"> тыс. руб., из них:</w:t>
            </w:r>
          </w:p>
          <w:p w:rsidR="006E0B6A" w:rsidRPr="006073CA" w:rsidRDefault="006073C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13560,53</w:t>
            </w:r>
            <w:r w:rsidR="006E0B6A"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федерального бюджета;</w:t>
            </w:r>
          </w:p>
          <w:p w:rsidR="006E0B6A" w:rsidRPr="006073CA" w:rsidRDefault="006073C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108813,88</w:t>
            </w:r>
            <w:r w:rsidR="006E0B6A"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областного бюджета;</w:t>
            </w:r>
          </w:p>
          <w:p w:rsidR="006E0B6A" w:rsidRPr="006073CA" w:rsidRDefault="006073C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50035,44</w:t>
            </w:r>
            <w:r w:rsidR="006E0B6A"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бюджета Шабалинского муниципального района;</w:t>
            </w:r>
          </w:p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2021 г.:</w:t>
            </w:r>
          </w:p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0 тыс. руб. за счет средств федерального бюджета;</w:t>
            </w:r>
          </w:p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5841,00 тыс. руб. за счет средств областного бюджета;</w:t>
            </w:r>
          </w:p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7427,28 тыс. руб. за счет средств бюджета Шабалинского муниципального района;</w:t>
            </w:r>
          </w:p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2022 г.:</w:t>
            </w:r>
          </w:p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10</w:t>
            </w:r>
            <w:r w:rsidR="00A92ABE" w:rsidRPr="006073CA">
              <w:rPr>
                <w:rFonts w:ascii="Arial" w:hAnsi="Arial" w:cs="Arial"/>
                <w:sz w:val="20"/>
                <w:szCs w:val="20"/>
              </w:rPr>
              <w:t>911,34</w:t>
            </w:r>
            <w:r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федерального бюджета;</w:t>
            </w:r>
          </w:p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102</w:t>
            </w:r>
            <w:r w:rsidR="00A92ABE" w:rsidRPr="006073CA">
              <w:rPr>
                <w:rFonts w:ascii="Arial" w:hAnsi="Arial" w:cs="Arial"/>
                <w:sz w:val="20"/>
                <w:szCs w:val="20"/>
              </w:rPr>
              <w:t>553,76</w:t>
            </w:r>
            <w:r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областного бюджета;</w:t>
            </w:r>
          </w:p>
          <w:p w:rsidR="006E0B6A" w:rsidRPr="006073CA" w:rsidRDefault="00A92AB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26654,34</w:t>
            </w:r>
            <w:r w:rsidR="006E0B6A"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бюджета Шабалинского муниципального района;</w:t>
            </w:r>
          </w:p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2023 г.:</w:t>
            </w:r>
          </w:p>
          <w:p w:rsidR="006E0B6A" w:rsidRPr="006073CA" w:rsidRDefault="00025E8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2649,19</w:t>
            </w:r>
            <w:r w:rsidR="006E0B6A"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федерального бюджета;</w:t>
            </w:r>
          </w:p>
          <w:p w:rsidR="006E0B6A" w:rsidRPr="006073CA" w:rsidRDefault="00025E8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419,11</w:t>
            </w:r>
            <w:r w:rsidR="006E0B6A"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областного бюджета;</w:t>
            </w:r>
          </w:p>
          <w:p w:rsidR="006E0B6A" w:rsidRPr="006073CA" w:rsidRDefault="00025E85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11063,82</w:t>
            </w:r>
            <w:r w:rsidR="006E0B6A"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бюджета Шабалинского муниципального района;</w:t>
            </w:r>
          </w:p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2024 г.:</w:t>
            </w:r>
          </w:p>
          <w:p w:rsidR="006E0B6A" w:rsidRPr="006073CA" w:rsidRDefault="00F14F04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0</w:t>
            </w:r>
            <w:r w:rsidR="006E0B6A"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федерального бюджета;</w:t>
            </w:r>
          </w:p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0 тыс. руб. за счет средств областного бюджета;</w:t>
            </w:r>
          </w:p>
          <w:p w:rsidR="006E0B6A" w:rsidRPr="006073CA" w:rsidRDefault="006073C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4490,0</w:t>
            </w:r>
            <w:r w:rsidR="006E0B6A" w:rsidRPr="006073CA">
              <w:rPr>
                <w:rFonts w:ascii="Arial" w:hAnsi="Arial" w:cs="Arial"/>
                <w:sz w:val="20"/>
                <w:szCs w:val="20"/>
              </w:rPr>
              <w:t xml:space="preserve"> тыс. руб. за счет средств бюджета Шабалинского муниципального района</w:t>
            </w:r>
          </w:p>
          <w:p w:rsidR="00783A82" w:rsidRPr="006073CA" w:rsidRDefault="00783A8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2025 г.:</w:t>
            </w:r>
          </w:p>
          <w:p w:rsidR="00783A82" w:rsidRPr="006073CA" w:rsidRDefault="00783A82" w:rsidP="00783A8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4F04" w:rsidRPr="006073CA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Pr="006073CA">
              <w:rPr>
                <w:rFonts w:ascii="Arial" w:hAnsi="Arial" w:cs="Arial"/>
                <w:sz w:val="20"/>
                <w:szCs w:val="20"/>
              </w:rPr>
              <w:t>тыс. руб. за счет средств федерального бюджета;</w:t>
            </w:r>
          </w:p>
          <w:p w:rsidR="00783A82" w:rsidRPr="006073CA" w:rsidRDefault="00783A82" w:rsidP="00783A8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14F04" w:rsidRPr="006073CA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Pr="006073CA">
              <w:rPr>
                <w:rFonts w:ascii="Arial" w:hAnsi="Arial" w:cs="Arial"/>
                <w:sz w:val="20"/>
                <w:szCs w:val="20"/>
              </w:rPr>
              <w:t>тыс. руб. за счет средств областного бюджета;</w:t>
            </w:r>
          </w:p>
          <w:p w:rsidR="00783A82" w:rsidRPr="006073CA" w:rsidRDefault="006073CA" w:rsidP="00783A82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200</w:t>
            </w:r>
            <w:r w:rsidR="00F14F04" w:rsidRPr="006073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3A82" w:rsidRPr="006073CA">
              <w:rPr>
                <w:rFonts w:ascii="Arial" w:hAnsi="Arial" w:cs="Arial"/>
                <w:sz w:val="20"/>
                <w:szCs w:val="20"/>
              </w:rPr>
              <w:t>тыс. руб. за счет средств бюджета Шабалинского муниципального района</w:t>
            </w:r>
          </w:p>
          <w:p w:rsidR="00025E85" w:rsidRPr="006073CA" w:rsidRDefault="00025E85" w:rsidP="00025E8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6073CA">
              <w:rPr>
                <w:rFonts w:ascii="Calibri" w:hAnsi="Calibri" w:cs="Calibri"/>
              </w:rPr>
              <w:t>2026 год  0 тыс</w:t>
            </w:r>
            <w:proofErr w:type="gramStart"/>
            <w:r w:rsidRPr="006073CA">
              <w:rPr>
                <w:rFonts w:ascii="Calibri" w:hAnsi="Calibri" w:cs="Calibri"/>
              </w:rPr>
              <w:t>.р</w:t>
            </w:r>
            <w:proofErr w:type="gramEnd"/>
            <w:r w:rsidRPr="006073CA">
              <w:rPr>
                <w:rFonts w:ascii="Calibri" w:hAnsi="Calibri" w:cs="Calibri"/>
              </w:rPr>
              <w:t>уб.</w:t>
            </w:r>
          </w:p>
          <w:p w:rsidR="006073CA" w:rsidRPr="006073CA" w:rsidRDefault="006073CA" w:rsidP="006073C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>0 тыс. руб. за счет средств федерального бюджета;</w:t>
            </w:r>
          </w:p>
          <w:p w:rsidR="006073CA" w:rsidRPr="006073CA" w:rsidRDefault="006073CA" w:rsidP="006073C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 xml:space="preserve"> 0 тыс. руб. за счет средств областного бюджета;</w:t>
            </w:r>
          </w:p>
          <w:p w:rsidR="006073CA" w:rsidRPr="006073CA" w:rsidRDefault="006073CA" w:rsidP="006073CA">
            <w:pPr>
              <w:autoSpaceDE w:val="0"/>
              <w:autoSpaceDN w:val="0"/>
              <w:adjustRightInd w:val="0"/>
              <w:spacing w:after="0" w:line="240" w:lineRule="auto"/>
              <w:ind w:firstLine="25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073CA">
              <w:rPr>
                <w:rFonts w:ascii="Arial" w:hAnsi="Arial" w:cs="Arial"/>
                <w:sz w:val="20"/>
                <w:szCs w:val="20"/>
              </w:rPr>
              <w:t xml:space="preserve">200 тыс. руб. за счет средств бюджета </w:t>
            </w:r>
            <w:proofErr w:type="spellStart"/>
            <w:r w:rsidRPr="006073CA">
              <w:rPr>
                <w:rFonts w:ascii="Arial" w:hAnsi="Arial" w:cs="Arial"/>
                <w:sz w:val="20"/>
                <w:szCs w:val="20"/>
              </w:rPr>
              <w:t>Шабалинского</w:t>
            </w:r>
            <w:proofErr w:type="spellEnd"/>
            <w:r w:rsidRPr="006073CA">
              <w:rPr>
                <w:rFonts w:ascii="Arial" w:hAnsi="Arial" w:cs="Arial"/>
                <w:sz w:val="20"/>
                <w:szCs w:val="20"/>
              </w:rPr>
              <w:t xml:space="preserve"> муниципального района</w:t>
            </w:r>
          </w:p>
          <w:p w:rsidR="00783A82" w:rsidRPr="006073CA" w:rsidRDefault="00783A82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B6A" w:rsidTr="00B57D09">
        <w:tc>
          <w:tcPr>
            <w:tcW w:w="99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Pr="006073CA" w:rsidRDefault="006E0B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0B6A" w:rsidTr="00B57D09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Отсутствие нарушений в сфере управления и распоряжения муниципальной собственностью.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фактической суммы задолженности от уплаты арендных платежей за пользование земельными участками и муниципальным имуществом в общем объеме начисленной арендной платы - не более 10% ежегодно.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плана поступления в бюджет Шабалинского муниципального района доходов от аренды и продажи муниципального имущества - не менее 100% ежегодно.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объектов недвижимости, на которые зарегистрировано право собственности муниципального образования Шабалинский муниципальный район (оперативного управления), в общем количестве объектов недвижимости, учитываемых в реестре муниципального имущества и подлежащих государственной регистрации, - 100%.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муниципальных учреждений, в отношении которых проведены проверки использования (инвентаризации) муниципального имущества, закрепленного на праве оперативного управления, в общем количестве муниципальных учреждений Шабалинского муниципального района - не менее 20% ежегодно.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плана поступления в бюджет Шабалинского муниципального района доходов от аренды и продажи земельных участков - не менее 100% ежегодно.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Удельный вес земельных участков, на которые зарегистрировано право собственности муниципального образования Шабалинский муниципальный район, по отношению к общему количеству земельных участков, обладающих признаком муниципальной собственности, - 100%.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Выполнение плана по приобретению служебного жилья - 100% ежегодно.</w:t>
            </w:r>
          </w:p>
          <w:p w:rsidR="006E0B6A" w:rsidRDefault="006E0B6A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Исполнение плана по обеспечению бесплатно земельными участками лиц, имеющих трех и более детей, - не менее 95% ежегодно</w:t>
            </w:r>
          </w:p>
        </w:tc>
      </w:tr>
    </w:tbl>
    <w:p w:rsidR="00125C4B" w:rsidRDefault="00125C4B"/>
    <w:sectPr w:rsidR="00125C4B" w:rsidSect="006073CA">
      <w:pgSz w:w="11906" w:h="16838"/>
      <w:pgMar w:top="567" w:right="567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0B6A"/>
    <w:rsid w:val="00025E85"/>
    <w:rsid w:val="00125C4B"/>
    <w:rsid w:val="00606E33"/>
    <w:rsid w:val="006073CA"/>
    <w:rsid w:val="006E0B6A"/>
    <w:rsid w:val="00783A82"/>
    <w:rsid w:val="00A92ABE"/>
    <w:rsid w:val="00AD194F"/>
    <w:rsid w:val="00B57D09"/>
    <w:rsid w:val="00D46E7A"/>
    <w:rsid w:val="00F14F04"/>
    <w:rsid w:val="00F90F28"/>
    <w:rsid w:val="00FB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1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2022-11-15T12:24:00Z</cp:lastPrinted>
  <dcterms:created xsi:type="dcterms:W3CDTF">2022-10-19T08:09:00Z</dcterms:created>
  <dcterms:modified xsi:type="dcterms:W3CDTF">2023-11-17T05:59:00Z</dcterms:modified>
</cp:coreProperties>
</file>