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1F" w:rsidRPr="002B4F47" w:rsidRDefault="0016051F" w:rsidP="0026153C">
      <w:pPr>
        <w:pStyle w:val="2"/>
        <w:spacing w:line="240" w:lineRule="auto"/>
        <w:ind w:left="-284" w:firstLine="284"/>
        <w:jc w:val="center"/>
        <w:rPr>
          <w:b/>
          <w:bCs/>
          <w:sz w:val="28"/>
          <w:szCs w:val="28"/>
        </w:rPr>
      </w:pPr>
      <w:r w:rsidRPr="002B4F47">
        <w:rPr>
          <w:b/>
          <w:bCs/>
          <w:sz w:val="28"/>
          <w:szCs w:val="28"/>
        </w:rPr>
        <w:t>ПОЯСНИТЕЛЬНАЯ ЗАПИСКА К ОТЧЕТУ</w:t>
      </w:r>
    </w:p>
    <w:p w:rsidR="00401695" w:rsidRDefault="0016051F" w:rsidP="00401695">
      <w:pPr>
        <w:pStyle w:val="2"/>
        <w:spacing w:after="0" w:line="240" w:lineRule="auto"/>
        <w:jc w:val="center"/>
        <w:rPr>
          <w:b/>
          <w:bCs/>
          <w:sz w:val="32"/>
          <w:szCs w:val="32"/>
        </w:rPr>
      </w:pPr>
      <w:r w:rsidRPr="002B4F47">
        <w:rPr>
          <w:b/>
          <w:bCs/>
          <w:sz w:val="32"/>
          <w:szCs w:val="32"/>
        </w:rPr>
        <w:t xml:space="preserve"> об исполнении бюджета</w:t>
      </w:r>
      <w:r w:rsidRPr="00433391">
        <w:rPr>
          <w:b/>
          <w:bCs/>
          <w:sz w:val="32"/>
          <w:szCs w:val="32"/>
        </w:rPr>
        <w:t xml:space="preserve"> </w:t>
      </w:r>
      <w:r>
        <w:rPr>
          <w:b/>
          <w:bCs/>
          <w:sz w:val="32"/>
          <w:szCs w:val="32"/>
        </w:rPr>
        <w:t xml:space="preserve">муниципального </w:t>
      </w:r>
    </w:p>
    <w:p w:rsidR="00401695" w:rsidRDefault="0016051F" w:rsidP="00401695">
      <w:pPr>
        <w:pStyle w:val="2"/>
        <w:spacing w:after="0" w:line="240" w:lineRule="auto"/>
        <w:jc w:val="center"/>
        <w:rPr>
          <w:b/>
          <w:bCs/>
          <w:sz w:val="32"/>
          <w:szCs w:val="32"/>
        </w:rPr>
      </w:pPr>
      <w:r>
        <w:rPr>
          <w:b/>
          <w:bCs/>
          <w:sz w:val="32"/>
          <w:szCs w:val="32"/>
        </w:rPr>
        <w:t xml:space="preserve">образования </w:t>
      </w:r>
      <w:proofErr w:type="spellStart"/>
      <w:r>
        <w:rPr>
          <w:b/>
          <w:bCs/>
          <w:sz w:val="32"/>
          <w:szCs w:val="32"/>
        </w:rPr>
        <w:t>Шабалинский</w:t>
      </w:r>
      <w:proofErr w:type="spellEnd"/>
      <w:r>
        <w:rPr>
          <w:b/>
          <w:bCs/>
          <w:sz w:val="32"/>
          <w:szCs w:val="32"/>
        </w:rPr>
        <w:t xml:space="preserve"> муниципальный район</w:t>
      </w:r>
    </w:p>
    <w:p w:rsidR="0016051F" w:rsidRDefault="0016051F" w:rsidP="00401695">
      <w:pPr>
        <w:pStyle w:val="2"/>
        <w:spacing w:after="0" w:line="240" w:lineRule="auto"/>
        <w:jc w:val="center"/>
        <w:rPr>
          <w:b/>
          <w:bCs/>
          <w:sz w:val="32"/>
          <w:szCs w:val="32"/>
        </w:rPr>
      </w:pPr>
      <w:r>
        <w:rPr>
          <w:b/>
          <w:bCs/>
          <w:sz w:val="32"/>
          <w:szCs w:val="32"/>
        </w:rPr>
        <w:t xml:space="preserve"> Кировской области</w:t>
      </w:r>
      <w:r w:rsidRPr="002B4F47">
        <w:rPr>
          <w:b/>
          <w:bCs/>
          <w:sz w:val="32"/>
          <w:szCs w:val="32"/>
        </w:rPr>
        <w:t xml:space="preserve"> за 20</w:t>
      </w:r>
      <w:r w:rsidR="003F7814">
        <w:rPr>
          <w:b/>
          <w:bCs/>
          <w:sz w:val="32"/>
          <w:szCs w:val="32"/>
        </w:rPr>
        <w:t>2</w:t>
      </w:r>
      <w:r w:rsidR="00953AD0">
        <w:rPr>
          <w:b/>
          <w:bCs/>
          <w:sz w:val="32"/>
          <w:szCs w:val="32"/>
        </w:rPr>
        <w:t>2</w:t>
      </w:r>
      <w:r>
        <w:rPr>
          <w:b/>
          <w:bCs/>
          <w:sz w:val="32"/>
          <w:szCs w:val="32"/>
        </w:rPr>
        <w:t xml:space="preserve"> </w:t>
      </w:r>
      <w:r w:rsidRPr="002B4F47">
        <w:rPr>
          <w:b/>
          <w:bCs/>
          <w:sz w:val="32"/>
          <w:szCs w:val="32"/>
        </w:rPr>
        <w:t>год</w:t>
      </w:r>
    </w:p>
    <w:p w:rsidR="0016051F" w:rsidRPr="005B6DB0" w:rsidRDefault="0016051F" w:rsidP="005B6DB0">
      <w:pPr>
        <w:jc w:val="center"/>
        <w:rPr>
          <w:b/>
          <w:bCs/>
          <w:sz w:val="28"/>
          <w:szCs w:val="28"/>
        </w:rPr>
      </w:pPr>
    </w:p>
    <w:p w:rsidR="00D855F1" w:rsidRDefault="0016051F" w:rsidP="00CA165C">
      <w:pPr>
        <w:pStyle w:val="ConsPlusTitle"/>
        <w:widowControl/>
        <w:spacing w:line="276" w:lineRule="auto"/>
        <w:ind w:firstLine="708"/>
        <w:jc w:val="both"/>
        <w:rPr>
          <w:sz w:val="28"/>
          <w:szCs w:val="28"/>
        </w:rPr>
      </w:pPr>
      <w:proofErr w:type="gramStart"/>
      <w:r w:rsidRPr="00CA165C">
        <w:rPr>
          <w:rFonts w:ascii="Times New Roman" w:hAnsi="Times New Roman" w:cs="Times New Roman"/>
          <w:b w:val="0"/>
          <w:sz w:val="28"/>
          <w:szCs w:val="28"/>
        </w:rPr>
        <w:t>Отчет об исполнении  бюджета муниципального образования за 20</w:t>
      </w:r>
      <w:r w:rsidR="003F7814" w:rsidRPr="00CA165C">
        <w:rPr>
          <w:rFonts w:ascii="Times New Roman" w:hAnsi="Times New Roman" w:cs="Times New Roman"/>
          <w:b w:val="0"/>
          <w:sz w:val="28"/>
          <w:szCs w:val="28"/>
        </w:rPr>
        <w:t>2</w:t>
      </w:r>
      <w:r w:rsidR="00953AD0" w:rsidRPr="00CA165C">
        <w:rPr>
          <w:rFonts w:ascii="Times New Roman" w:hAnsi="Times New Roman" w:cs="Times New Roman"/>
          <w:b w:val="0"/>
          <w:sz w:val="28"/>
          <w:szCs w:val="28"/>
        </w:rPr>
        <w:t>2</w:t>
      </w:r>
      <w:r w:rsidRPr="00CA165C">
        <w:rPr>
          <w:rFonts w:ascii="Times New Roman" w:hAnsi="Times New Roman" w:cs="Times New Roman"/>
          <w:b w:val="0"/>
          <w:sz w:val="28"/>
          <w:szCs w:val="28"/>
        </w:rPr>
        <w:t xml:space="preserve"> год сформирован на основании сводной бюджетной отчетности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 утвержденной решением районной Думы от </w:t>
      </w:r>
      <w:r w:rsidR="0030659A" w:rsidRPr="00CA165C">
        <w:rPr>
          <w:rFonts w:ascii="Times New Roman" w:hAnsi="Times New Roman" w:cs="Times New Roman"/>
          <w:b w:val="0"/>
          <w:sz w:val="28"/>
          <w:szCs w:val="28"/>
        </w:rPr>
        <w:t>1</w:t>
      </w:r>
      <w:r w:rsidR="00953AD0" w:rsidRPr="00CA165C">
        <w:rPr>
          <w:rFonts w:ascii="Times New Roman" w:hAnsi="Times New Roman" w:cs="Times New Roman"/>
          <w:b w:val="0"/>
          <w:sz w:val="28"/>
          <w:szCs w:val="28"/>
        </w:rPr>
        <w:t>7</w:t>
      </w:r>
      <w:r w:rsidRPr="00CA165C">
        <w:rPr>
          <w:rFonts w:ascii="Times New Roman" w:hAnsi="Times New Roman" w:cs="Times New Roman"/>
          <w:b w:val="0"/>
          <w:sz w:val="28"/>
          <w:szCs w:val="28"/>
        </w:rPr>
        <w:t>.12.20</w:t>
      </w:r>
      <w:r w:rsidR="008F638B" w:rsidRPr="00CA165C">
        <w:rPr>
          <w:rFonts w:ascii="Times New Roman" w:hAnsi="Times New Roman" w:cs="Times New Roman"/>
          <w:b w:val="0"/>
          <w:sz w:val="28"/>
          <w:szCs w:val="28"/>
        </w:rPr>
        <w:t>2</w:t>
      </w:r>
      <w:r w:rsidR="00953AD0" w:rsidRPr="00CA165C">
        <w:rPr>
          <w:rFonts w:ascii="Times New Roman" w:hAnsi="Times New Roman" w:cs="Times New Roman"/>
          <w:b w:val="0"/>
          <w:sz w:val="28"/>
          <w:szCs w:val="28"/>
        </w:rPr>
        <w:t>1</w:t>
      </w:r>
      <w:r w:rsidRPr="00CA165C">
        <w:rPr>
          <w:rFonts w:ascii="Times New Roman" w:hAnsi="Times New Roman" w:cs="Times New Roman"/>
          <w:b w:val="0"/>
          <w:sz w:val="28"/>
          <w:szCs w:val="28"/>
        </w:rPr>
        <w:t xml:space="preserve"> № </w:t>
      </w:r>
      <w:r w:rsidR="00953AD0" w:rsidRPr="00CA165C">
        <w:rPr>
          <w:rFonts w:ascii="Times New Roman" w:hAnsi="Times New Roman" w:cs="Times New Roman"/>
          <w:b w:val="0"/>
          <w:sz w:val="28"/>
          <w:szCs w:val="28"/>
        </w:rPr>
        <w:t>4</w:t>
      </w:r>
      <w:r w:rsidRPr="00CA165C">
        <w:rPr>
          <w:rFonts w:ascii="Times New Roman" w:hAnsi="Times New Roman" w:cs="Times New Roman"/>
          <w:b w:val="0"/>
          <w:sz w:val="28"/>
          <w:szCs w:val="28"/>
        </w:rPr>
        <w:t>/</w:t>
      </w:r>
      <w:r w:rsidR="00953AD0" w:rsidRPr="00CA165C">
        <w:rPr>
          <w:rFonts w:ascii="Times New Roman" w:hAnsi="Times New Roman" w:cs="Times New Roman"/>
          <w:b w:val="0"/>
          <w:sz w:val="28"/>
          <w:szCs w:val="28"/>
        </w:rPr>
        <w:t>3</w:t>
      </w:r>
      <w:r w:rsidR="006E5F5B" w:rsidRPr="00CA165C">
        <w:rPr>
          <w:rFonts w:ascii="Times New Roman" w:hAnsi="Times New Roman" w:cs="Times New Roman"/>
          <w:b w:val="0"/>
          <w:sz w:val="28"/>
          <w:szCs w:val="28"/>
        </w:rPr>
        <w:t>4</w:t>
      </w:r>
      <w:r w:rsidRPr="00CA165C">
        <w:rPr>
          <w:rFonts w:ascii="Times New Roman" w:hAnsi="Times New Roman" w:cs="Times New Roman"/>
          <w:b w:val="0"/>
          <w:sz w:val="28"/>
          <w:szCs w:val="28"/>
        </w:rPr>
        <w:t xml:space="preserve"> «О бюджете муниципального образования </w:t>
      </w:r>
      <w:proofErr w:type="spellStart"/>
      <w:r w:rsidRPr="00CA165C">
        <w:rPr>
          <w:rFonts w:ascii="Times New Roman" w:hAnsi="Times New Roman" w:cs="Times New Roman"/>
          <w:b w:val="0"/>
          <w:sz w:val="28"/>
          <w:szCs w:val="28"/>
        </w:rPr>
        <w:t>Шабалинский</w:t>
      </w:r>
      <w:proofErr w:type="spellEnd"/>
      <w:r w:rsidRPr="00CA165C">
        <w:rPr>
          <w:rFonts w:ascii="Times New Roman" w:hAnsi="Times New Roman" w:cs="Times New Roman"/>
          <w:b w:val="0"/>
          <w:sz w:val="28"/>
          <w:szCs w:val="28"/>
        </w:rPr>
        <w:t xml:space="preserve"> муниципальный район  Кировской области на   20</w:t>
      </w:r>
      <w:r w:rsidR="006D63C7" w:rsidRPr="00CA165C">
        <w:rPr>
          <w:rFonts w:ascii="Times New Roman" w:hAnsi="Times New Roman" w:cs="Times New Roman"/>
          <w:b w:val="0"/>
          <w:sz w:val="28"/>
          <w:szCs w:val="28"/>
        </w:rPr>
        <w:t>2</w:t>
      </w:r>
      <w:r w:rsidR="00953AD0" w:rsidRPr="00CA165C">
        <w:rPr>
          <w:rFonts w:ascii="Times New Roman" w:hAnsi="Times New Roman" w:cs="Times New Roman"/>
          <w:b w:val="0"/>
          <w:sz w:val="28"/>
          <w:szCs w:val="28"/>
        </w:rPr>
        <w:t>2</w:t>
      </w:r>
      <w:r w:rsidRPr="00CA165C">
        <w:rPr>
          <w:rFonts w:ascii="Times New Roman" w:hAnsi="Times New Roman" w:cs="Times New Roman"/>
          <w:b w:val="0"/>
          <w:sz w:val="28"/>
          <w:szCs w:val="28"/>
        </w:rPr>
        <w:t xml:space="preserve"> год</w:t>
      </w:r>
      <w:r w:rsidR="00545857" w:rsidRPr="00CA165C">
        <w:rPr>
          <w:rFonts w:ascii="Times New Roman" w:hAnsi="Times New Roman" w:cs="Times New Roman"/>
          <w:b w:val="0"/>
          <w:sz w:val="28"/>
          <w:szCs w:val="28"/>
        </w:rPr>
        <w:t xml:space="preserve"> и на плановый период 20</w:t>
      </w:r>
      <w:r w:rsidR="001015F5" w:rsidRPr="00CA165C">
        <w:rPr>
          <w:rFonts w:ascii="Times New Roman" w:hAnsi="Times New Roman" w:cs="Times New Roman"/>
          <w:b w:val="0"/>
          <w:sz w:val="28"/>
          <w:szCs w:val="28"/>
        </w:rPr>
        <w:t>2</w:t>
      </w:r>
      <w:r w:rsidR="00953AD0" w:rsidRPr="00CA165C">
        <w:rPr>
          <w:rFonts w:ascii="Times New Roman" w:hAnsi="Times New Roman" w:cs="Times New Roman"/>
          <w:b w:val="0"/>
          <w:sz w:val="28"/>
          <w:szCs w:val="28"/>
        </w:rPr>
        <w:t>3</w:t>
      </w:r>
      <w:proofErr w:type="gramEnd"/>
      <w:r w:rsidR="00545857" w:rsidRPr="00CA165C">
        <w:rPr>
          <w:rFonts w:ascii="Times New Roman" w:hAnsi="Times New Roman" w:cs="Times New Roman"/>
          <w:b w:val="0"/>
          <w:sz w:val="28"/>
          <w:szCs w:val="28"/>
        </w:rPr>
        <w:t xml:space="preserve"> и 20</w:t>
      </w:r>
      <w:r w:rsidR="000A6DA1" w:rsidRPr="00CA165C">
        <w:rPr>
          <w:rFonts w:ascii="Times New Roman" w:hAnsi="Times New Roman" w:cs="Times New Roman"/>
          <w:b w:val="0"/>
          <w:sz w:val="28"/>
          <w:szCs w:val="28"/>
        </w:rPr>
        <w:t>2</w:t>
      </w:r>
      <w:r w:rsidR="00953AD0" w:rsidRPr="00CA165C">
        <w:rPr>
          <w:rFonts w:ascii="Times New Roman" w:hAnsi="Times New Roman" w:cs="Times New Roman"/>
          <w:b w:val="0"/>
          <w:sz w:val="28"/>
          <w:szCs w:val="28"/>
        </w:rPr>
        <w:t>4</w:t>
      </w:r>
      <w:r w:rsidR="00545857" w:rsidRPr="00CA165C">
        <w:rPr>
          <w:rFonts w:ascii="Times New Roman" w:hAnsi="Times New Roman" w:cs="Times New Roman"/>
          <w:b w:val="0"/>
          <w:sz w:val="28"/>
          <w:szCs w:val="28"/>
        </w:rPr>
        <w:t xml:space="preserve"> годов</w:t>
      </w:r>
      <w:r w:rsidRPr="00CA165C">
        <w:rPr>
          <w:rFonts w:ascii="Times New Roman" w:hAnsi="Times New Roman" w:cs="Times New Roman"/>
          <w:b w:val="0"/>
          <w:sz w:val="28"/>
          <w:szCs w:val="28"/>
        </w:rPr>
        <w:t>» (далее -  муниципального района),  с учетом внесенных изменений.</w:t>
      </w:r>
      <w:r>
        <w:rPr>
          <w:sz w:val="28"/>
          <w:szCs w:val="28"/>
        </w:rPr>
        <w:t xml:space="preserve"> </w:t>
      </w:r>
      <w:r w:rsidR="00CA165C" w:rsidRPr="005F1627">
        <w:rPr>
          <w:rFonts w:ascii="Times New Roman" w:hAnsi="Times New Roman" w:cs="Times New Roman"/>
          <w:b w:val="0"/>
          <w:sz w:val="28"/>
          <w:szCs w:val="28"/>
        </w:rPr>
        <w:t xml:space="preserve">В отчете плановые назначения по расходам отражены в соответствии с уточненной сводной бюджетной росписью бюджета </w:t>
      </w:r>
      <w:r w:rsidR="00CA165C" w:rsidRPr="00CA165C">
        <w:rPr>
          <w:rFonts w:ascii="Times New Roman" w:hAnsi="Times New Roman" w:cs="Times New Roman"/>
          <w:b w:val="0"/>
          <w:sz w:val="28"/>
          <w:szCs w:val="28"/>
        </w:rPr>
        <w:t>муниципального района</w:t>
      </w:r>
      <w:r w:rsidR="00CA165C" w:rsidRPr="005F1627">
        <w:rPr>
          <w:rFonts w:ascii="Times New Roman" w:hAnsi="Times New Roman" w:cs="Times New Roman"/>
          <w:b w:val="0"/>
          <w:sz w:val="28"/>
          <w:szCs w:val="28"/>
        </w:rPr>
        <w:t xml:space="preserve"> на 202</w:t>
      </w:r>
      <w:r w:rsidR="00CA165C">
        <w:rPr>
          <w:rFonts w:ascii="Times New Roman" w:hAnsi="Times New Roman" w:cs="Times New Roman"/>
          <w:b w:val="0"/>
          <w:sz w:val="28"/>
          <w:szCs w:val="28"/>
        </w:rPr>
        <w:t>2</w:t>
      </w:r>
      <w:r w:rsidR="00CA165C" w:rsidRPr="005F1627">
        <w:rPr>
          <w:rFonts w:ascii="Times New Roman" w:hAnsi="Times New Roman" w:cs="Times New Roman"/>
          <w:b w:val="0"/>
          <w:sz w:val="28"/>
          <w:szCs w:val="28"/>
        </w:rPr>
        <w:t xml:space="preserve"> год.</w:t>
      </w:r>
    </w:p>
    <w:p w:rsidR="004D0F4B" w:rsidRDefault="0016051F" w:rsidP="0020289E">
      <w:pPr>
        <w:ind w:firstLine="708"/>
        <w:jc w:val="both"/>
        <w:rPr>
          <w:sz w:val="28"/>
          <w:szCs w:val="28"/>
        </w:rPr>
      </w:pPr>
      <w:proofErr w:type="gramStart"/>
      <w:r w:rsidRPr="00404D1C">
        <w:rPr>
          <w:sz w:val="28"/>
          <w:szCs w:val="28"/>
        </w:rPr>
        <w:t xml:space="preserve">В </w:t>
      </w:r>
      <w:r>
        <w:rPr>
          <w:sz w:val="28"/>
          <w:szCs w:val="28"/>
        </w:rPr>
        <w:t xml:space="preserve">решение районной Думы </w:t>
      </w:r>
      <w:r w:rsidR="00B6115E">
        <w:rPr>
          <w:sz w:val="28"/>
          <w:szCs w:val="28"/>
        </w:rPr>
        <w:t>о бюджете муниципального района</w:t>
      </w:r>
      <w:r w:rsidR="006E5F5B">
        <w:rPr>
          <w:sz w:val="28"/>
          <w:szCs w:val="28"/>
        </w:rPr>
        <w:t xml:space="preserve"> </w:t>
      </w:r>
      <w:r w:rsidRPr="00404D1C">
        <w:rPr>
          <w:sz w:val="28"/>
          <w:szCs w:val="28"/>
        </w:rPr>
        <w:t xml:space="preserve">внесено </w:t>
      </w:r>
      <w:r w:rsidR="00162766">
        <w:rPr>
          <w:sz w:val="28"/>
          <w:szCs w:val="28"/>
        </w:rPr>
        <w:t>6</w:t>
      </w:r>
      <w:r>
        <w:rPr>
          <w:sz w:val="28"/>
          <w:szCs w:val="28"/>
        </w:rPr>
        <w:t xml:space="preserve"> </w:t>
      </w:r>
      <w:r w:rsidRPr="00C66A63">
        <w:rPr>
          <w:sz w:val="28"/>
          <w:szCs w:val="28"/>
        </w:rPr>
        <w:t>и</w:t>
      </w:r>
      <w:r w:rsidRPr="00404D1C">
        <w:rPr>
          <w:sz w:val="28"/>
          <w:szCs w:val="28"/>
        </w:rPr>
        <w:t>зменен</w:t>
      </w:r>
      <w:r>
        <w:rPr>
          <w:sz w:val="28"/>
          <w:szCs w:val="28"/>
        </w:rPr>
        <w:t>ий,</w:t>
      </w:r>
      <w:r w:rsidRPr="00404D1C">
        <w:rPr>
          <w:sz w:val="28"/>
          <w:szCs w:val="28"/>
        </w:rPr>
        <w:t xml:space="preserve"> </w:t>
      </w:r>
      <w:r>
        <w:rPr>
          <w:sz w:val="28"/>
          <w:szCs w:val="28"/>
        </w:rPr>
        <w:t>в</w:t>
      </w:r>
      <w:r w:rsidRPr="00404D1C">
        <w:rPr>
          <w:sz w:val="28"/>
          <w:szCs w:val="28"/>
        </w:rPr>
        <w:t xml:space="preserve"> результате </w:t>
      </w:r>
      <w:r>
        <w:rPr>
          <w:sz w:val="28"/>
          <w:szCs w:val="28"/>
        </w:rPr>
        <w:t>которых</w:t>
      </w:r>
      <w:r w:rsidRPr="00404D1C">
        <w:rPr>
          <w:sz w:val="28"/>
          <w:szCs w:val="28"/>
        </w:rPr>
        <w:t xml:space="preserve"> доходы</w:t>
      </w:r>
      <w:r w:rsidR="003562FF">
        <w:rPr>
          <w:sz w:val="28"/>
          <w:szCs w:val="28"/>
        </w:rPr>
        <w:t xml:space="preserve"> в целом</w:t>
      </w:r>
      <w:r w:rsidRPr="00404D1C">
        <w:rPr>
          <w:sz w:val="28"/>
          <w:szCs w:val="28"/>
        </w:rPr>
        <w:t xml:space="preserve"> были </w:t>
      </w:r>
      <w:r w:rsidRPr="006B17E8">
        <w:rPr>
          <w:sz w:val="28"/>
          <w:szCs w:val="28"/>
        </w:rPr>
        <w:t>у</w:t>
      </w:r>
      <w:r w:rsidR="00A10CBB">
        <w:rPr>
          <w:sz w:val="28"/>
          <w:szCs w:val="28"/>
        </w:rPr>
        <w:t>величены</w:t>
      </w:r>
      <w:r w:rsidRPr="006B17E8">
        <w:rPr>
          <w:sz w:val="28"/>
          <w:szCs w:val="28"/>
        </w:rPr>
        <w:t xml:space="preserve"> на </w:t>
      </w:r>
      <w:r w:rsidR="007800D2">
        <w:rPr>
          <w:sz w:val="28"/>
          <w:szCs w:val="28"/>
        </w:rPr>
        <w:t>30 151,1</w:t>
      </w:r>
      <w:r w:rsidR="002F6760">
        <w:rPr>
          <w:sz w:val="28"/>
          <w:szCs w:val="28"/>
        </w:rPr>
        <w:t xml:space="preserve"> </w:t>
      </w:r>
      <w:r w:rsidRPr="006B17E8">
        <w:rPr>
          <w:sz w:val="28"/>
          <w:szCs w:val="28"/>
        </w:rPr>
        <w:t>тыс. рублей</w:t>
      </w:r>
      <w:r w:rsidR="003562FF">
        <w:rPr>
          <w:sz w:val="28"/>
          <w:szCs w:val="28"/>
        </w:rPr>
        <w:t xml:space="preserve"> (на </w:t>
      </w:r>
      <w:r w:rsidR="007800D2">
        <w:rPr>
          <w:sz w:val="28"/>
          <w:szCs w:val="28"/>
        </w:rPr>
        <w:t>6,5</w:t>
      </w:r>
      <w:r w:rsidR="001015F5">
        <w:rPr>
          <w:sz w:val="28"/>
          <w:szCs w:val="28"/>
        </w:rPr>
        <w:t xml:space="preserve"> </w:t>
      </w:r>
      <w:r w:rsidR="003562FF">
        <w:rPr>
          <w:sz w:val="28"/>
          <w:szCs w:val="28"/>
        </w:rPr>
        <w:t xml:space="preserve">%), из которых объем безвозмездных поступлений на </w:t>
      </w:r>
      <w:r w:rsidR="00D14775">
        <w:rPr>
          <w:sz w:val="28"/>
          <w:szCs w:val="28"/>
        </w:rPr>
        <w:t xml:space="preserve">42 335,7 </w:t>
      </w:r>
      <w:r w:rsidR="003562FF">
        <w:rPr>
          <w:sz w:val="28"/>
          <w:szCs w:val="28"/>
        </w:rPr>
        <w:t xml:space="preserve">тыс. рублей (на </w:t>
      </w:r>
      <w:r w:rsidR="00D14775">
        <w:rPr>
          <w:sz w:val="28"/>
          <w:szCs w:val="28"/>
        </w:rPr>
        <w:t>12</w:t>
      </w:r>
      <w:r w:rsidR="006D09BC">
        <w:rPr>
          <w:sz w:val="28"/>
          <w:szCs w:val="28"/>
        </w:rPr>
        <w:t>,1</w:t>
      </w:r>
      <w:r w:rsidR="00616EC6">
        <w:rPr>
          <w:sz w:val="28"/>
          <w:szCs w:val="28"/>
        </w:rPr>
        <w:t xml:space="preserve"> </w:t>
      </w:r>
      <w:r w:rsidR="003562FF">
        <w:rPr>
          <w:sz w:val="28"/>
          <w:szCs w:val="28"/>
        </w:rPr>
        <w:t>%</w:t>
      </w:r>
      <w:r w:rsidR="00E535CA">
        <w:rPr>
          <w:sz w:val="28"/>
          <w:szCs w:val="28"/>
        </w:rPr>
        <w:t>)</w:t>
      </w:r>
      <w:r w:rsidR="007D798C">
        <w:rPr>
          <w:sz w:val="28"/>
          <w:szCs w:val="28"/>
        </w:rPr>
        <w:t xml:space="preserve">, объем налоговых и неналоговых доходов </w:t>
      </w:r>
      <w:r w:rsidR="00D14775">
        <w:rPr>
          <w:sz w:val="28"/>
          <w:szCs w:val="28"/>
        </w:rPr>
        <w:t xml:space="preserve">уменьшен </w:t>
      </w:r>
      <w:r w:rsidR="007D798C">
        <w:rPr>
          <w:sz w:val="28"/>
          <w:szCs w:val="28"/>
        </w:rPr>
        <w:t xml:space="preserve">на </w:t>
      </w:r>
      <w:r w:rsidR="00D14775">
        <w:rPr>
          <w:sz w:val="28"/>
          <w:szCs w:val="28"/>
        </w:rPr>
        <w:t xml:space="preserve">12 184,6 </w:t>
      </w:r>
      <w:r w:rsidR="007D798C">
        <w:rPr>
          <w:sz w:val="28"/>
          <w:szCs w:val="28"/>
        </w:rPr>
        <w:t xml:space="preserve">тыс. рублей (на </w:t>
      </w:r>
      <w:r w:rsidR="00D14775">
        <w:rPr>
          <w:sz w:val="28"/>
          <w:szCs w:val="28"/>
        </w:rPr>
        <w:t>10</w:t>
      </w:r>
      <w:r w:rsidR="007D798C">
        <w:rPr>
          <w:sz w:val="28"/>
          <w:szCs w:val="28"/>
        </w:rPr>
        <w:t>,7%)</w:t>
      </w:r>
      <w:r w:rsidR="00E535CA">
        <w:rPr>
          <w:sz w:val="28"/>
          <w:szCs w:val="28"/>
        </w:rPr>
        <w:t>.</w:t>
      </w:r>
      <w:proofErr w:type="gramEnd"/>
      <w:r w:rsidR="00F62E05">
        <w:rPr>
          <w:sz w:val="28"/>
          <w:szCs w:val="28"/>
        </w:rPr>
        <w:t xml:space="preserve"> </w:t>
      </w:r>
      <w:r w:rsidR="005036EE">
        <w:rPr>
          <w:sz w:val="28"/>
          <w:szCs w:val="28"/>
        </w:rPr>
        <w:t xml:space="preserve">Расходы в ходе исполнения бюджета </w:t>
      </w:r>
      <w:r w:rsidR="005036EE" w:rsidRPr="00574153">
        <w:rPr>
          <w:sz w:val="28"/>
          <w:szCs w:val="28"/>
        </w:rPr>
        <w:t xml:space="preserve">увеличены на </w:t>
      </w:r>
      <w:r w:rsidR="00CA165C">
        <w:rPr>
          <w:sz w:val="28"/>
          <w:szCs w:val="28"/>
        </w:rPr>
        <w:t>33 </w:t>
      </w:r>
      <w:r w:rsidR="000F3EDF">
        <w:rPr>
          <w:sz w:val="28"/>
          <w:szCs w:val="28"/>
        </w:rPr>
        <w:t>14</w:t>
      </w:r>
      <w:r w:rsidR="00CA165C">
        <w:rPr>
          <w:sz w:val="28"/>
          <w:szCs w:val="28"/>
        </w:rPr>
        <w:t xml:space="preserve">6,9 </w:t>
      </w:r>
      <w:r w:rsidR="005036EE" w:rsidRPr="00574153">
        <w:rPr>
          <w:sz w:val="28"/>
          <w:szCs w:val="28"/>
        </w:rPr>
        <w:t>тыс. рублей</w:t>
      </w:r>
      <w:r w:rsidR="00E5174E" w:rsidRPr="00574153">
        <w:rPr>
          <w:sz w:val="28"/>
          <w:szCs w:val="28"/>
        </w:rPr>
        <w:t xml:space="preserve"> (на </w:t>
      </w:r>
      <w:r w:rsidR="00CA165C">
        <w:rPr>
          <w:sz w:val="28"/>
          <w:szCs w:val="28"/>
        </w:rPr>
        <w:t>7,0</w:t>
      </w:r>
      <w:r w:rsidR="00154309">
        <w:rPr>
          <w:sz w:val="28"/>
          <w:szCs w:val="28"/>
        </w:rPr>
        <w:t>%</w:t>
      </w:r>
      <w:r w:rsidR="001A78BA">
        <w:rPr>
          <w:sz w:val="28"/>
          <w:szCs w:val="28"/>
        </w:rPr>
        <w:t>)</w:t>
      </w:r>
      <w:r w:rsidR="0031582F">
        <w:rPr>
          <w:sz w:val="28"/>
          <w:szCs w:val="28"/>
        </w:rPr>
        <w:t>, с учетом остатков, сложившихся на 01.01.20</w:t>
      </w:r>
      <w:r w:rsidR="000C00CF">
        <w:rPr>
          <w:sz w:val="28"/>
          <w:szCs w:val="28"/>
        </w:rPr>
        <w:t>2</w:t>
      </w:r>
      <w:r w:rsidR="00CA165C">
        <w:rPr>
          <w:sz w:val="28"/>
          <w:szCs w:val="28"/>
        </w:rPr>
        <w:t>2</w:t>
      </w:r>
      <w:r w:rsidR="0031582F">
        <w:rPr>
          <w:sz w:val="28"/>
          <w:szCs w:val="28"/>
        </w:rPr>
        <w:t xml:space="preserve">г. </w:t>
      </w:r>
    </w:p>
    <w:p w:rsidR="00B66163" w:rsidRPr="001D3265" w:rsidRDefault="00B66163" w:rsidP="00B66163">
      <w:pPr>
        <w:contextualSpacing/>
        <w:jc w:val="both"/>
      </w:pPr>
      <w:r w:rsidRPr="001D3265">
        <w:rPr>
          <w:sz w:val="28"/>
          <w:szCs w:val="28"/>
        </w:rPr>
        <w:t>Основные показатели бюджета за 20</w:t>
      </w:r>
      <w:r>
        <w:rPr>
          <w:sz w:val="28"/>
          <w:szCs w:val="28"/>
        </w:rPr>
        <w:t>22</w:t>
      </w:r>
      <w:r w:rsidRPr="001D3265">
        <w:rPr>
          <w:sz w:val="28"/>
          <w:szCs w:val="28"/>
        </w:rPr>
        <w:t xml:space="preserve"> год представлены в таблице:</w:t>
      </w:r>
    </w:p>
    <w:p w:rsidR="00B66163" w:rsidRPr="001D3265" w:rsidRDefault="00B66163" w:rsidP="00B66163">
      <w:pPr>
        <w:ind w:left="7788"/>
        <w:contextualSpacing/>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701"/>
        <w:gridCol w:w="1701"/>
        <w:gridCol w:w="1418"/>
        <w:gridCol w:w="1559"/>
      </w:tblGrid>
      <w:tr w:rsidR="00B66163" w:rsidRPr="001D3265" w:rsidTr="000F3EDF">
        <w:trPr>
          <w:trHeight w:val="987"/>
        </w:trPr>
        <w:tc>
          <w:tcPr>
            <w:tcW w:w="3544" w:type="dxa"/>
            <w:tcBorders>
              <w:top w:val="single" w:sz="4" w:space="0" w:color="auto"/>
              <w:left w:val="single" w:sz="4" w:space="0" w:color="auto"/>
              <w:bottom w:val="single" w:sz="4" w:space="0" w:color="auto"/>
              <w:right w:val="single" w:sz="4" w:space="0" w:color="auto"/>
            </w:tcBorders>
          </w:tcPr>
          <w:p w:rsidR="00B66163" w:rsidRPr="001D3265" w:rsidRDefault="00B66163" w:rsidP="00B66163">
            <w:pPr>
              <w:ind w:left="-4" w:right="18"/>
              <w:contextualSpacing/>
              <w:jc w:val="center"/>
            </w:pPr>
            <w:r w:rsidRPr="001D3265">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tcPr>
          <w:p w:rsidR="00B66163" w:rsidRPr="001D3265" w:rsidRDefault="00B66163" w:rsidP="00B66163">
            <w:pPr>
              <w:ind w:left="-108" w:right="-108"/>
              <w:contextualSpacing/>
              <w:jc w:val="center"/>
            </w:pPr>
            <w:proofErr w:type="spellStart"/>
            <w:r w:rsidRPr="001D3265">
              <w:t>Первоначаль</w:t>
            </w:r>
            <w:r>
              <w:t>-</w:t>
            </w:r>
            <w:r w:rsidRPr="001D3265">
              <w:t>ный</w:t>
            </w:r>
            <w:proofErr w:type="spellEnd"/>
            <w:r w:rsidRPr="001D3265">
              <w:t xml:space="preserve"> план</w:t>
            </w:r>
            <w:r>
              <w:t>, тыс</w:t>
            </w:r>
            <w:proofErr w:type="gramStart"/>
            <w:r>
              <w:t>.р</w:t>
            </w:r>
            <w:proofErr w:type="gramEnd"/>
            <w:r>
              <w:t>уб.</w:t>
            </w:r>
          </w:p>
        </w:tc>
        <w:tc>
          <w:tcPr>
            <w:tcW w:w="1701" w:type="dxa"/>
            <w:tcBorders>
              <w:top w:val="single" w:sz="4" w:space="0" w:color="auto"/>
              <w:left w:val="single" w:sz="4" w:space="0" w:color="auto"/>
              <w:bottom w:val="single" w:sz="4" w:space="0" w:color="auto"/>
              <w:right w:val="single" w:sz="4" w:space="0" w:color="auto"/>
            </w:tcBorders>
          </w:tcPr>
          <w:p w:rsidR="00B66163" w:rsidRDefault="00B66163" w:rsidP="00B66163">
            <w:pPr>
              <w:ind w:left="-108" w:right="-108"/>
              <w:contextualSpacing/>
              <w:jc w:val="center"/>
            </w:pPr>
            <w:r>
              <w:t>Уточненный</w:t>
            </w:r>
          </w:p>
          <w:p w:rsidR="00B66163" w:rsidRPr="001D3265" w:rsidRDefault="00B66163" w:rsidP="00B66163">
            <w:pPr>
              <w:ind w:left="-108" w:right="-108"/>
              <w:contextualSpacing/>
              <w:jc w:val="center"/>
            </w:pPr>
            <w:r>
              <w:t>план, тыс</w:t>
            </w:r>
            <w:proofErr w:type="gramStart"/>
            <w:r>
              <w:t>.р</w:t>
            </w:r>
            <w:proofErr w:type="gramEnd"/>
            <w:r>
              <w:t>уб.</w:t>
            </w:r>
          </w:p>
          <w:p w:rsidR="00B66163" w:rsidRPr="005F1627" w:rsidRDefault="00B66163" w:rsidP="00B66163">
            <w:pPr>
              <w:ind w:left="-108" w:right="-108"/>
              <w:jc w:val="center"/>
            </w:pPr>
            <w:proofErr w:type="gramStart"/>
            <w:r w:rsidRPr="005F1627">
              <w:t xml:space="preserve">(в соответствии </w:t>
            </w:r>
            <w:proofErr w:type="gramEnd"/>
          </w:p>
          <w:p w:rsidR="00B66163" w:rsidRPr="001D3265" w:rsidRDefault="00B66163" w:rsidP="00B66163">
            <w:pPr>
              <w:ind w:left="-108" w:right="-108"/>
              <w:contextualSpacing/>
              <w:jc w:val="center"/>
            </w:pPr>
            <w:r w:rsidRPr="005F1627">
              <w:t>со сводной бюджетной росписью по расходам)</w:t>
            </w:r>
            <w:r w:rsidRPr="001D3265">
              <w:t xml:space="preserve"> </w:t>
            </w:r>
          </w:p>
        </w:tc>
        <w:tc>
          <w:tcPr>
            <w:tcW w:w="1418" w:type="dxa"/>
            <w:tcBorders>
              <w:top w:val="single" w:sz="4" w:space="0" w:color="auto"/>
              <w:left w:val="single" w:sz="4" w:space="0" w:color="auto"/>
              <w:bottom w:val="single" w:sz="4" w:space="0" w:color="auto"/>
              <w:right w:val="single" w:sz="4" w:space="0" w:color="auto"/>
            </w:tcBorders>
          </w:tcPr>
          <w:p w:rsidR="00B66163" w:rsidRPr="001D3265" w:rsidRDefault="00B66163" w:rsidP="00B66163">
            <w:pPr>
              <w:ind w:left="-180" w:right="-36"/>
              <w:contextualSpacing/>
              <w:jc w:val="center"/>
            </w:pPr>
            <w:r w:rsidRPr="001D3265">
              <w:t>Факт</w:t>
            </w:r>
            <w:r>
              <w:t>, тыс</w:t>
            </w:r>
            <w:proofErr w:type="gramStart"/>
            <w:r>
              <w:t>.р</w:t>
            </w:r>
            <w:proofErr w:type="gramEnd"/>
            <w:r>
              <w:t>уб.</w:t>
            </w:r>
          </w:p>
        </w:tc>
        <w:tc>
          <w:tcPr>
            <w:tcW w:w="1559" w:type="dxa"/>
            <w:tcBorders>
              <w:top w:val="single" w:sz="4" w:space="0" w:color="auto"/>
              <w:left w:val="single" w:sz="4" w:space="0" w:color="auto"/>
              <w:bottom w:val="single" w:sz="4" w:space="0" w:color="auto"/>
              <w:right w:val="single" w:sz="4" w:space="0" w:color="auto"/>
            </w:tcBorders>
          </w:tcPr>
          <w:p w:rsidR="00B66163" w:rsidRDefault="00B66163" w:rsidP="00B66163">
            <w:pPr>
              <w:ind w:left="-180" w:right="-36"/>
              <w:contextualSpacing/>
              <w:jc w:val="center"/>
            </w:pPr>
            <w:r w:rsidRPr="001D3265">
              <w:t>%</w:t>
            </w:r>
            <w:r>
              <w:t xml:space="preserve">  </w:t>
            </w:r>
            <w:r w:rsidR="000F3EDF">
              <w:t>к уточненному</w:t>
            </w:r>
          </w:p>
          <w:p w:rsidR="00B66163" w:rsidRPr="001D3265" w:rsidRDefault="00B66163" w:rsidP="00B66163">
            <w:pPr>
              <w:ind w:left="-108" w:right="-108"/>
              <w:contextualSpacing/>
              <w:jc w:val="center"/>
            </w:pPr>
            <w:r w:rsidRPr="001D3265">
              <w:t>план</w:t>
            </w:r>
            <w:r w:rsidR="000F3EDF">
              <w:t>у</w:t>
            </w:r>
          </w:p>
          <w:p w:rsidR="00B66163" w:rsidRPr="001D3265" w:rsidRDefault="00B66163" w:rsidP="00B66163">
            <w:pPr>
              <w:ind w:left="-180" w:right="-36"/>
              <w:contextualSpacing/>
              <w:jc w:val="center"/>
            </w:pPr>
          </w:p>
        </w:tc>
      </w:tr>
      <w:tr w:rsidR="00B66163" w:rsidRPr="001D3265" w:rsidTr="000F3EDF">
        <w:trPr>
          <w:trHeight w:val="553"/>
        </w:trPr>
        <w:tc>
          <w:tcPr>
            <w:tcW w:w="3544" w:type="dxa"/>
            <w:tcBorders>
              <w:top w:val="single" w:sz="4" w:space="0" w:color="auto"/>
              <w:left w:val="single" w:sz="4" w:space="0" w:color="auto"/>
              <w:bottom w:val="single" w:sz="4" w:space="0" w:color="auto"/>
              <w:right w:val="single" w:sz="4" w:space="0" w:color="auto"/>
            </w:tcBorders>
            <w:vAlign w:val="bottom"/>
          </w:tcPr>
          <w:p w:rsidR="00B66163" w:rsidRPr="001D3265" w:rsidRDefault="00B66163" w:rsidP="00B66163">
            <w:pPr>
              <w:contextualSpacing/>
            </w:pPr>
            <w:r w:rsidRPr="001D3265">
              <w:rPr>
                <w:b/>
                <w:bCs/>
              </w:rPr>
              <w:t>1.Доходы – всего,</w:t>
            </w:r>
            <w:r w:rsidRPr="001D3265">
              <w:t xml:space="preserve"> </w:t>
            </w:r>
          </w:p>
          <w:p w:rsidR="00B66163" w:rsidRPr="001D3265" w:rsidRDefault="00B66163" w:rsidP="00B66163">
            <w:pPr>
              <w:contextualSpacing/>
              <w:rPr>
                <w:b/>
                <w:bCs/>
              </w:rPr>
            </w:pPr>
            <w:r w:rsidRPr="001D3265">
              <w:t>из них:</w:t>
            </w:r>
          </w:p>
        </w:tc>
        <w:tc>
          <w:tcPr>
            <w:tcW w:w="1701" w:type="dxa"/>
            <w:tcBorders>
              <w:top w:val="single" w:sz="4" w:space="0" w:color="auto"/>
              <w:left w:val="single" w:sz="4" w:space="0" w:color="auto"/>
              <w:bottom w:val="single" w:sz="4" w:space="0" w:color="auto"/>
              <w:right w:val="single" w:sz="4" w:space="0" w:color="auto"/>
            </w:tcBorders>
          </w:tcPr>
          <w:p w:rsidR="00B66163" w:rsidRPr="00EF4E40" w:rsidRDefault="000F3EDF" w:rsidP="00B66163">
            <w:pPr>
              <w:tabs>
                <w:tab w:val="left" w:pos="1332"/>
              </w:tabs>
              <w:ind w:left="-108" w:right="-108"/>
              <w:contextualSpacing/>
              <w:jc w:val="center"/>
              <w:rPr>
                <w:b/>
              </w:rPr>
            </w:pPr>
            <w:r>
              <w:rPr>
                <w:b/>
              </w:rPr>
              <w:t>462821,2</w:t>
            </w:r>
          </w:p>
        </w:tc>
        <w:tc>
          <w:tcPr>
            <w:tcW w:w="1701" w:type="dxa"/>
            <w:tcBorders>
              <w:top w:val="single" w:sz="4" w:space="0" w:color="auto"/>
              <w:left w:val="single" w:sz="4" w:space="0" w:color="auto"/>
              <w:bottom w:val="single" w:sz="4" w:space="0" w:color="auto"/>
              <w:right w:val="single" w:sz="4" w:space="0" w:color="auto"/>
            </w:tcBorders>
          </w:tcPr>
          <w:p w:rsidR="00B66163" w:rsidRPr="00EF4E40" w:rsidRDefault="000F3EDF" w:rsidP="00B66163">
            <w:pPr>
              <w:ind w:left="-108" w:right="-108"/>
              <w:contextualSpacing/>
              <w:jc w:val="center"/>
              <w:rPr>
                <w:b/>
              </w:rPr>
            </w:pPr>
            <w:r>
              <w:rPr>
                <w:b/>
              </w:rPr>
              <w:t>492972,3</w:t>
            </w:r>
          </w:p>
        </w:tc>
        <w:tc>
          <w:tcPr>
            <w:tcW w:w="1418" w:type="dxa"/>
            <w:tcBorders>
              <w:top w:val="single" w:sz="4" w:space="0" w:color="auto"/>
              <w:left w:val="single" w:sz="4" w:space="0" w:color="auto"/>
              <w:bottom w:val="single" w:sz="4" w:space="0" w:color="auto"/>
              <w:right w:val="single" w:sz="4" w:space="0" w:color="auto"/>
            </w:tcBorders>
          </w:tcPr>
          <w:p w:rsidR="00B66163" w:rsidRPr="00EF4E40" w:rsidRDefault="000F3EDF" w:rsidP="00B66163">
            <w:pPr>
              <w:ind w:left="-108" w:firstLine="143"/>
              <w:contextualSpacing/>
              <w:jc w:val="center"/>
              <w:rPr>
                <w:b/>
              </w:rPr>
            </w:pPr>
            <w:r>
              <w:rPr>
                <w:b/>
              </w:rPr>
              <w:t>390977,8</w:t>
            </w:r>
          </w:p>
        </w:tc>
        <w:tc>
          <w:tcPr>
            <w:tcW w:w="1559" w:type="dxa"/>
            <w:tcBorders>
              <w:top w:val="single" w:sz="4" w:space="0" w:color="auto"/>
              <w:left w:val="single" w:sz="4" w:space="0" w:color="auto"/>
              <w:bottom w:val="single" w:sz="4" w:space="0" w:color="auto"/>
              <w:right w:val="single" w:sz="4" w:space="0" w:color="auto"/>
            </w:tcBorders>
          </w:tcPr>
          <w:p w:rsidR="00B66163" w:rsidRPr="00EF4E40" w:rsidRDefault="000F3EDF" w:rsidP="00B66163">
            <w:pPr>
              <w:ind w:left="34" w:right="34"/>
              <w:contextualSpacing/>
              <w:jc w:val="center"/>
              <w:rPr>
                <w:b/>
              </w:rPr>
            </w:pPr>
            <w:r>
              <w:rPr>
                <w:b/>
              </w:rPr>
              <w:t>79,3</w:t>
            </w:r>
          </w:p>
        </w:tc>
      </w:tr>
      <w:tr w:rsidR="00B66163" w:rsidRPr="001D3265" w:rsidTr="000F3EDF">
        <w:trPr>
          <w:trHeight w:val="335"/>
        </w:trPr>
        <w:tc>
          <w:tcPr>
            <w:tcW w:w="3544" w:type="dxa"/>
            <w:tcBorders>
              <w:top w:val="single" w:sz="4" w:space="0" w:color="auto"/>
              <w:left w:val="single" w:sz="4" w:space="0" w:color="auto"/>
              <w:bottom w:val="single" w:sz="4" w:space="0" w:color="auto"/>
              <w:right w:val="single" w:sz="4" w:space="0" w:color="auto"/>
            </w:tcBorders>
            <w:vAlign w:val="bottom"/>
          </w:tcPr>
          <w:p w:rsidR="00B66163" w:rsidRPr="001D3265" w:rsidRDefault="00B66163" w:rsidP="00B66163">
            <w:pPr>
              <w:contextualSpacing/>
            </w:pPr>
            <w:r w:rsidRPr="001D3265">
              <w:t>налоговые,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ind w:left="-108" w:right="-108"/>
              <w:contextualSpacing/>
              <w:jc w:val="center"/>
            </w:pPr>
            <w:r>
              <w:t>113456,1</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ind w:left="-108" w:right="-108"/>
              <w:contextualSpacing/>
              <w:jc w:val="center"/>
            </w:pPr>
            <w:r>
              <w:t>101271,5</w:t>
            </w:r>
          </w:p>
        </w:tc>
        <w:tc>
          <w:tcPr>
            <w:tcW w:w="1418"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ind w:left="-180" w:firstLine="143"/>
              <w:contextualSpacing/>
              <w:jc w:val="center"/>
            </w:pPr>
            <w:r>
              <w:t>104026,2</w:t>
            </w:r>
          </w:p>
        </w:tc>
        <w:tc>
          <w:tcPr>
            <w:tcW w:w="1559"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ind w:left="34" w:right="34"/>
              <w:contextualSpacing/>
              <w:jc w:val="center"/>
            </w:pPr>
            <w:r>
              <w:t>102,7</w:t>
            </w:r>
          </w:p>
        </w:tc>
      </w:tr>
      <w:tr w:rsidR="00B66163" w:rsidRPr="001D3265" w:rsidTr="000F3EDF">
        <w:trPr>
          <w:trHeight w:val="411"/>
        </w:trPr>
        <w:tc>
          <w:tcPr>
            <w:tcW w:w="3544" w:type="dxa"/>
            <w:tcBorders>
              <w:top w:val="single" w:sz="4" w:space="0" w:color="auto"/>
              <w:left w:val="single" w:sz="4" w:space="0" w:color="auto"/>
              <w:bottom w:val="single" w:sz="4" w:space="0" w:color="auto"/>
              <w:right w:val="single" w:sz="4" w:space="0" w:color="auto"/>
            </w:tcBorders>
            <w:vAlign w:val="bottom"/>
          </w:tcPr>
          <w:p w:rsidR="00B66163" w:rsidRPr="001D3265" w:rsidRDefault="00B66163" w:rsidP="00B66163">
            <w:pPr>
              <w:contextualSpacing/>
            </w:pPr>
            <w:r w:rsidRPr="001D3265">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ind w:left="-108" w:right="-108"/>
              <w:contextualSpacing/>
              <w:jc w:val="center"/>
            </w:pPr>
            <w:r>
              <w:t>349365,1</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ind w:left="-108" w:right="-108"/>
              <w:contextualSpacing/>
              <w:jc w:val="center"/>
            </w:pPr>
            <w:r>
              <w:t>391700,8</w:t>
            </w:r>
          </w:p>
        </w:tc>
        <w:tc>
          <w:tcPr>
            <w:tcW w:w="1418"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ind w:left="-180" w:firstLine="143"/>
              <w:contextualSpacing/>
              <w:jc w:val="center"/>
            </w:pPr>
            <w:r>
              <w:t>286951,6</w:t>
            </w:r>
          </w:p>
        </w:tc>
        <w:tc>
          <w:tcPr>
            <w:tcW w:w="1559"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ind w:left="34" w:right="34"/>
              <w:contextualSpacing/>
              <w:jc w:val="center"/>
            </w:pPr>
            <w:r>
              <w:t>73,3</w:t>
            </w:r>
          </w:p>
        </w:tc>
      </w:tr>
      <w:tr w:rsidR="00B66163" w:rsidRPr="001D3265" w:rsidTr="000F3EDF">
        <w:trPr>
          <w:trHeight w:val="418"/>
        </w:trPr>
        <w:tc>
          <w:tcPr>
            <w:tcW w:w="3544" w:type="dxa"/>
            <w:tcBorders>
              <w:top w:val="single" w:sz="4" w:space="0" w:color="auto"/>
              <w:left w:val="single" w:sz="4" w:space="0" w:color="auto"/>
              <w:bottom w:val="single" w:sz="4" w:space="0" w:color="auto"/>
              <w:right w:val="single" w:sz="4" w:space="0" w:color="auto"/>
            </w:tcBorders>
            <w:vAlign w:val="bottom"/>
          </w:tcPr>
          <w:p w:rsidR="00B66163" w:rsidRPr="001D3265" w:rsidRDefault="00B66163" w:rsidP="00B66163">
            <w:pPr>
              <w:contextualSpacing/>
              <w:rPr>
                <w:b/>
                <w:bCs/>
              </w:rPr>
            </w:pPr>
            <w:r w:rsidRPr="001D3265">
              <w:rPr>
                <w:b/>
                <w:bCs/>
              </w:rPr>
              <w:t>2.Расходы – всего</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tabs>
                <w:tab w:val="left" w:pos="1332"/>
              </w:tabs>
              <w:ind w:left="-108" w:right="-108"/>
              <w:contextualSpacing/>
              <w:jc w:val="center"/>
              <w:rPr>
                <w:b/>
              </w:rPr>
            </w:pPr>
            <w:r>
              <w:rPr>
                <w:b/>
              </w:rPr>
              <w:t>475304,2</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tabs>
                <w:tab w:val="left" w:pos="1332"/>
              </w:tabs>
              <w:ind w:left="-108" w:right="-108"/>
              <w:contextualSpacing/>
              <w:jc w:val="center"/>
              <w:rPr>
                <w:b/>
              </w:rPr>
            </w:pPr>
            <w:r>
              <w:rPr>
                <w:b/>
              </w:rPr>
              <w:t>508451,2</w:t>
            </w:r>
          </w:p>
        </w:tc>
        <w:tc>
          <w:tcPr>
            <w:tcW w:w="1418"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tabs>
                <w:tab w:val="left" w:pos="1332"/>
              </w:tabs>
              <w:ind w:left="-180" w:firstLine="143"/>
              <w:contextualSpacing/>
              <w:jc w:val="center"/>
              <w:rPr>
                <w:b/>
              </w:rPr>
            </w:pPr>
            <w:r>
              <w:rPr>
                <w:b/>
              </w:rPr>
              <w:t>392548,9</w:t>
            </w:r>
          </w:p>
        </w:tc>
        <w:tc>
          <w:tcPr>
            <w:tcW w:w="1559" w:type="dxa"/>
            <w:tcBorders>
              <w:top w:val="single" w:sz="4" w:space="0" w:color="auto"/>
              <w:left w:val="single" w:sz="4" w:space="0" w:color="auto"/>
              <w:bottom w:val="single" w:sz="4" w:space="0" w:color="auto"/>
              <w:right w:val="single" w:sz="4" w:space="0" w:color="auto"/>
            </w:tcBorders>
            <w:vAlign w:val="bottom"/>
          </w:tcPr>
          <w:p w:rsidR="00B66163" w:rsidRPr="00EF4E40" w:rsidRDefault="000F3EDF" w:rsidP="00B66163">
            <w:pPr>
              <w:tabs>
                <w:tab w:val="left" w:pos="1332"/>
              </w:tabs>
              <w:ind w:left="34" w:right="34"/>
              <w:contextualSpacing/>
              <w:jc w:val="center"/>
              <w:rPr>
                <w:b/>
              </w:rPr>
            </w:pPr>
            <w:r>
              <w:rPr>
                <w:b/>
              </w:rPr>
              <w:t>77,2</w:t>
            </w:r>
          </w:p>
        </w:tc>
      </w:tr>
    </w:tbl>
    <w:p w:rsidR="00B66163" w:rsidRDefault="00B66163" w:rsidP="0020289E">
      <w:pPr>
        <w:ind w:firstLine="708"/>
        <w:jc w:val="both"/>
        <w:rPr>
          <w:sz w:val="28"/>
          <w:szCs w:val="28"/>
        </w:rPr>
      </w:pPr>
    </w:p>
    <w:p w:rsidR="000920E9" w:rsidRPr="00986833" w:rsidRDefault="000920E9" w:rsidP="000920E9">
      <w:pPr>
        <w:ind w:firstLine="720"/>
        <w:jc w:val="both"/>
        <w:rPr>
          <w:sz w:val="28"/>
          <w:szCs w:val="28"/>
        </w:rPr>
      </w:pPr>
      <w:r w:rsidRPr="00986833">
        <w:rPr>
          <w:sz w:val="28"/>
          <w:szCs w:val="28"/>
        </w:rPr>
        <w:t xml:space="preserve">Корректировка параметров бюджета </w:t>
      </w:r>
      <w:r w:rsidR="008C0625">
        <w:rPr>
          <w:sz w:val="28"/>
          <w:szCs w:val="28"/>
        </w:rPr>
        <w:t xml:space="preserve">муниципального района </w:t>
      </w:r>
      <w:r w:rsidRPr="00986833">
        <w:rPr>
          <w:sz w:val="28"/>
          <w:szCs w:val="28"/>
        </w:rPr>
        <w:t xml:space="preserve">по доходам в течение года производилась с учетом динамики поступлений по отдельным видам доходов, </w:t>
      </w:r>
      <w:r>
        <w:rPr>
          <w:sz w:val="28"/>
          <w:szCs w:val="28"/>
        </w:rPr>
        <w:t>а также</w:t>
      </w:r>
      <w:r w:rsidR="008C0625" w:rsidRPr="008C0625">
        <w:rPr>
          <w:sz w:val="28"/>
          <w:szCs w:val="28"/>
        </w:rPr>
        <w:t xml:space="preserve"> </w:t>
      </w:r>
      <w:r w:rsidR="008C0625" w:rsidRPr="005F1627">
        <w:rPr>
          <w:sz w:val="28"/>
          <w:szCs w:val="28"/>
        </w:rPr>
        <w:t xml:space="preserve">увеличением объема межбюджетных трансфертов из </w:t>
      </w:r>
      <w:r w:rsidR="003E6726">
        <w:rPr>
          <w:sz w:val="28"/>
          <w:szCs w:val="28"/>
        </w:rPr>
        <w:t>област</w:t>
      </w:r>
      <w:r w:rsidR="008C0625" w:rsidRPr="005F1627">
        <w:rPr>
          <w:sz w:val="28"/>
          <w:szCs w:val="28"/>
        </w:rPr>
        <w:t>ного бюджета</w:t>
      </w:r>
      <w:r w:rsidRPr="00986833">
        <w:rPr>
          <w:sz w:val="28"/>
          <w:szCs w:val="28"/>
        </w:rPr>
        <w:t>.</w:t>
      </w:r>
    </w:p>
    <w:p w:rsidR="000920E9" w:rsidRDefault="000920E9" w:rsidP="000920E9">
      <w:pPr>
        <w:ind w:firstLine="709"/>
        <w:jc w:val="both"/>
        <w:rPr>
          <w:sz w:val="28"/>
          <w:szCs w:val="28"/>
        </w:rPr>
      </w:pPr>
      <w:r w:rsidRPr="00986833">
        <w:rPr>
          <w:sz w:val="28"/>
          <w:szCs w:val="28"/>
        </w:rPr>
        <w:t>По основным видам доходов изменение плановых показателей представлено в следующей таблице:</w:t>
      </w:r>
    </w:p>
    <w:p w:rsidR="003E6726" w:rsidRDefault="003E6726" w:rsidP="000920E9">
      <w:pPr>
        <w:ind w:firstLine="709"/>
        <w:jc w:val="both"/>
        <w:rPr>
          <w:sz w:val="28"/>
          <w:szCs w:val="28"/>
        </w:rPr>
      </w:pPr>
    </w:p>
    <w:p w:rsidR="003E6726" w:rsidRDefault="003E6726" w:rsidP="000920E9">
      <w:pPr>
        <w:ind w:firstLine="709"/>
        <w:jc w:val="both"/>
        <w:rPr>
          <w:sz w:val="28"/>
          <w:szCs w:val="28"/>
        </w:rPr>
      </w:pPr>
    </w:p>
    <w:p w:rsidR="003E6726" w:rsidRPr="00986833" w:rsidRDefault="003E6726" w:rsidP="000920E9">
      <w:pPr>
        <w:ind w:firstLine="709"/>
        <w:jc w:val="both"/>
        <w:rPr>
          <w:sz w:val="28"/>
          <w:szCs w:val="28"/>
        </w:rPr>
      </w:pPr>
    </w:p>
    <w:p w:rsidR="000920E9" w:rsidRPr="00304BD5" w:rsidRDefault="000920E9" w:rsidP="000920E9">
      <w:pPr>
        <w:ind w:left="7776" w:firstLine="446"/>
        <w:jc w:val="right"/>
        <w:rPr>
          <w:sz w:val="22"/>
          <w:szCs w:val="22"/>
        </w:rPr>
      </w:pPr>
      <w:r>
        <w:rPr>
          <w:sz w:val="22"/>
          <w:szCs w:val="22"/>
        </w:rPr>
        <w:t>тыс.</w:t>
      </w:r>
      <w:r w:rsidRPr="00304BD5">
        <w:rPr>
          <w:sz w:val="22"/>
          <w:szCs w:val="22"/>
        </w:rPr>
        <w:t xml:space="preserve">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275"/>
        <w:gridCol w:w="1418"/>
        <w:gridCol w:w="1417"/>
        <w:gridCol w:w="1418"/>
      </w:tblGrid>
      <w:tr w:rsidR="000920E9" w:rsidRPr="00304BD5" w:rsidTr="003E6726">
        <w:trPr>
          <w:trHeight w:val="484"/>
        </w:trPr>
        <w:tc>
          <w:tcPr>
            <w:tcW w:w="4395" w:type="dxa"/>
            <w:shd w:val="clear" w:color="auto" w:fill="auto"/>
          </w:tcPr>
          <w:p w:rsidR="000920E9" w:rsidRPr="00681D0F" w:rsidRDefault="000920E9" w:rsidP="000920E9">
            <w:pPr>
              <w:jc w:val="center"/>
            </w:pPr>
            <w:r w:rsidRPr="00681D0F">
              <w:rPr>
                <w:bCs/>
              </w:rPr>
              <w:t>Наименование  показателя</w:t>
            </w:r>
          </w:p>
        </w:tc>
        <w:tc>
          <w:tcPr>
            <w:tcW w:w="1275" w:type="dxa"/>
            <w:shd w:val="clear" w:color="auto" w:fill="auto"/>
          </w:tcPr>
          <w:p w:rsidR="000920E9" w:rsidRPr="00681D0F" w:rsidRDefault="000920E9" w:rsidP="000920E9">
            <w:pPr>
              <w:ind w:hanging="10"/>
              <w:jc w:val="center"/>
            </w:pPr>
            <w:proofErr w:type="spellStart"/>
            <w:proofErr w:type="gramStart"/>
            <w:r w:rsidRPr="00681D0F">
              <w:t>Первона</w:t>
            </w:r>
            <w:proofErr w:type="spellEnd"/>
            <w:r w:rsidR="00B6115E">
              <w:t xml:space="preserve"> </w:t>
            </w:r>
            <w:proofErr w:type="spellStart"/>
            <w:r w:rsidRPr="00681D0F">
              <w:t>чальный</w:t>
            </w:r>
            <w:proofErr w:type="spellEnd"/>
            <w:proofErr w:type="gramEnd"/>
            <w:r w:rsidRPr="00681D0F">
              <w:t xml:space="preserve"> план</w:t>
            </w:r>
          </w:p>
        </w:tc>
        <w:tc>
          <w:tcPr>
            <w:tcW w:w="1418" w:type="dxa"/>
            <w:shd w:val="clear" w:color="auto" w:fill="auto"/>
          </w:tcPr>
          <w:p w:rsidR="000920E9" w:rsidRPr="00681D0F" w:rsidRDefault="000920E9" w:rsidP="000920E9">
            <w:pPr>
              <w:ind w:hanging="10"/>
              <w:jc w:val="center"/>
            </w:pPr>
            <w:proofErr w:type="gramStart"/>
            <w:r w:rsidRPr="00681D0F">
              <w:t>Уточнен</w:t>
            </w:r>
            <w:r w:rsidR="00B6115E">
              <w:t xml:space="preserve">  </w:t>
            </w:r>
            <w:proofErr w:type="spellStart"/>
            <w:r w:rsidRPr="00681D0F">
              <w:t>ный</w:t>
            </w:r>
            <w:proofErr w:type="spellEnd"/>
            <w:proofErr w:type="gramEnd"/>
            <w:r w:rsidRPr="00681D0F">
              <w:t xml:space="preserve"> план</w:t>
            </w:r>
          </w:p>
        </w:tc>
        <w:tc>
          <w:tcPr>
            <w:tcW w:w="1417" w:type="dxa"/>
            <w:shd w:val="clear" w:color="auto" w:fill="auto"/>
          </w:tcPr>
          <w:p w:rsidR="000920E9" w:rsidRPr="00681D0F" w:rsidRDefault="000920E9" w:rsidP="000920E9">
            <w:pPr>
              <w:jc w:val="center"/>
            </w:pPr>
            <w:r w:rsidRPr="00681D0F">
              <w:t>Сумма увеличения (снижения)</w:t>
            </w:r>
          </w:p>
        </w:tc>
        <w:tc>
          <w:tcPr>
            <w:tcW w:w="1418" w:type="dxa"/>
          </w:tcPr>
          <w:p w:rsidR="000920E9" w:rsidRPr="00681D0F" w:rsidRDefault="000920E9" w:rsidP="003E6726">
            <w:pPr>
              <w:ind w:hanging="10"/>
              <w:jc w:val="center"/>
            </w:pPr>
            <w:r w:rsidRPr="00681D0F">
              <w:t xml:space="preserve">% </w:t>
            </w:r>
            <w:r w:rsidR="00B6115E">
              <w:t xml:space="preserve"> </w:t>
            </w:r>
            <w:r w:rsidR="003E6726" w:rsidRPr="005F1627">
              <w:rPr>
                <w:sz w:val="22"/>
                <w:szCs w:val="22"/>
              </w:rPr>
              <w:t>увеличения, снижения плана</w:t>
            </w:r>
          </w:p>
        </w:tc>
      </w:tr>
      <w:tr w:rsidR="000920E9" w:rsidRPr="00304BD5" w:rsidTr="003E6726">
        <w:trPr>
          <w:trHeight w:val="358"/>
        </w:trPr>
        <w:tc>
          <w:tcPr>
            <w:tcW w:w="4395" w:type="dxa"/>
            <w:shd w:val="clear" w:color="auto" w:fill="auto"/>
            <w:vAlign w:val="center"/>
          </w:tcPr>
          <w:p w:rsidR="000920E9" w:rsidRPr="00304BD5" w:rsidRDefault="000920E9" w:rsidP="000920E9">
            <w:pPr>
              <w:rPr>
                <w:b/>
                <w:sz w:val="22"/>
                <w:szCs w:val="22"/>
              </w:rPr>
            </w:pPr>
            <w:r w:rsidRPr="00304BD5">
              <w:rPr>
                <w:b/>
                <w:bCs/>
                <w:sz w:val="22"/>
                <w:szCs w:val="22"/>
              </w:rPr>
              <w:t>Налоговые доходы всего, в том числе:</w:t>
            </w:r>
          </w:p>
        </w:tc>
        <w:tc>
          <w:tcPr>
            <w:tcW w:w="1275" w:type="dxa"/>
            <w:shd w:val="clear" w:color="auto" w:fill="auto"/>
          </w:tcPr>
          <w:p w:rsidR="000920E9" w:rsidRPr="00304BD5" w:rsidRDefault="003E6726" w:rsidP="000920E9">
            <w:pPr>
              <w:jc w:val="center"/>
              <w:rPr>
                <w:b/>
                <w:sz w:val="22"/>
                <w:szCs w:val="22"/>
              </w:rPr>
            </w:pPr>
            <w:r>
              <w:rPr>
                <w:b/>
                <w:sz w:val="22"/>
                <w:szCs w:val="22"/>
              </w:rPr>
              <w:t>67520,9</w:t>
            </w:r>
          </w:p>
        </w:tc>
        <w:tc>
          <w:tcPr>
            <w:tcW w:w="1418" w:type="dxa"/>
            <w:shd w:val="clear" w:color="auto" w:fill="auto"/>
          </w:tcPr>
          <w:p w:rsidR="000920E9" w:rsidRPr="00304BD5" w:rsidRDefault="003E6726" w:rsidP="000920E9">
            <w:pPr>
              <w:jc w:val="center"/>
              <w:rPr>
                <w:b/>
                <w:sz w:val="22"/>
                <w:szCs w:val="22"/>
              </w:rPr>
            </w:pPr>
            <w:r>
              <w:rPr>
                <w:b/>
                <w:sz w:val="22"/>
                <w:szCs w:val="22"/>
              </w:rPr>
              <w:t>84289,9</w:t>
            </w:r>
          </w:p>
        </w:tc>
        <w:tc>
          <w:tcPr>
            <w:tcW w:w="1417" w:type="dxa"/>
            <w:shd w:val="clear" w:color="auto" w:fill="auto"/>
          </w:tcPr>
          <w:p w:rsidR="000920E9" w:rsidRPr="00304BD5" w:rsidRDefault="003E6726" w:rsidP="000920E9">
            <w:pPr>
              <w:jc w:val="center"/>
              <w:rPr>
                <w:b/>
                <w:sz w:val="22"/>
                <w:szCs w:val="22"/>
              </w:rPr>
            </w:pPr>
            <w:r>
              <w:rPr>
                <w:b/>
                <w:sz w:val="22"/>
                <w:szCs w:val="22"/>
              </w:rPr>
              <w:t>16769,0</w:t>
            </w:r>
          </w:p>
        </w:tc>
        <w:tc>
          <w:tcPr>
            <w:tcW w:w="1418" w:type="dxa"/>
          </w:tcPr>
          <w:p w:rsidR="000920E9" w:rsidRPr="00304BD5" w:rsidRDefault="00CB2802" w:rsidP="000920E9">
            <w:pPr>
              <w:jc w:val="center"/>
              <w:rPr>
                <w:b/>
                <w:sz w:val="22"/>
                <w:szCs w:val="22"/>
              </w:rPr>
            </w:pPr>
            <w:r>
              <w:rPr>
                <w:b/>
                <w:sz w:val="22"/>
                <w:szCs w:val="22"/>
              </w:rPr>
              <w:t>+24,8</w:t>
            </w:r>
          </w:p>
        </w:tc>
      </w:tr>
      <w:tr w:rsidR="000920E9" w:rsidRPr="00304BD5" w:rsidTr="003E6726">
        <w:trPr>
          <w:trHeight w:val="358"/>
        </w:trPr>
        <w:tc>
          <w:tcPr>
            <w:tcW w:w="4395" w:type="dxa"/>
            <w:shd w:val="clear" w:color="auto" w:fill="auto"/>
            <w:vAlign w:val="center"/>
          </w:tcPr>
          <w:p w:rsidR="000920E9" w:rsidRPr="00304BD5" w:rsidRDefault="000920E9" w:rsidP="000920E9">
            <w:pPr>
              <w:rPr>
                <w:bCs/>
                <w:sz w:val="22"/>
                <w:szCs w:val="22"/>
              </w:rPr>
            </w:pPr>
            <w:r w:rsidRPr="00E60AE7">
              <w:rPr>
                <w:bCs/>
                <w:sz w:val="22"/>
                <w:szCs w:val="22"/>
              </w:rPr>
              <w:t>налог на доходы физических лиц</w:t>
            </w:r>
          </w:p>
        </w:tc>
        <w:tc>
          <w:tcPr>
            <w:tcW w:w="1275" w:type="dxa"/>
            <w:shd w:val="clear" w:color="auto" w:fill="auto"/>
          </w:tcPr>
          <w:p w:rsidR="000920E9" w:rsidRPr="00572A25" w:rsidRDefault="00CB2802" w:rsidP="000920E9">
            <w:pPr>
              <w:jc w:val="center"/>
              <w:rPr>
                <w:sz w:val="22"/>
                <w:szCs w:val="22"/>
              </w:rPr>
            </w:pPr>
            <w:r>
              <w:rPr>
                <w:sz w:val="22"/>
                <w:szCs w:val="22"/>
              </w:rPr>
              <w:t>16129,4</w:t>
            </w:r>
          </w:p>
        </w:tc>
        <w:tc>
          <w:tcPr>
            <w:tcW w:w="1418" w:type="dxa"/>
            <w:shd w:val="clear" w:color="auto" w:fill="auto"/>
          </w:tcPr>
          <w:p w:rsidR="000920E9" w:rsidRPr="00572A25" w:rsidRDefault="00CB2802" w:rsidP="000920E9">
            <w:pPr>
              <w:jc w:val="center"/>
              <w:rPr>
                <w:sz w:val="22"/>
                <w:szCs w:val="22"/>
              </w:rPr>
            </w:pPr>
            <w:r>
              <w:rPr>
                <w:sz w:val="22"/>
                <w:szCs w:val="22"/>
              </w:rPr>
              <w:t>16351,2</w:t>
            </w:r>
          </w:p>
        </w:tc>
        <w:tc>
          <w:tcPr>
            <w:tcW w:w="1417" w:type="dxa"/>
            <w:shd w:val="clear" w:color="auto" w:fill="auto"/>
          </w:tcPr>
          <w:p w:rsidR="000920E9" w:rsidRPr="00572A25" w:rsidRDefault="00CB2802" w:rsidP="000920E9">
            <w:pPr>
              <w:jc w:val="center"/>
              <w:rPr>
                <w:sz w:val="22"/>
                <w:szCs w:val="22"/>
              </w:rPr>
            </w:pPr>
            <w:r>
              <w:rPr>
                <w:sz w:val="22"/>
                <w:szCs w:val="22"/>
              </w:rPr>
              <w:t>221,8</w:t>
            </w:r>
          </w:p>
        </w:tc>
        <w:tc>
          <w:tcPr>
            <w:tcW w:w="1418" w:type="dxa"/>
          </w:tcPr>
          <w:p w:rsidR="000920E9" w:rsidRPr="00304BD5" w:rsidRDefault="00CB2802" w:rsidP="000920E9">
            <w:pPr>
              <w:jc w:val="center"/>
              <w:rPr>
                <w:sz w:val="22"/>
                <w:szCs w:val="22"/>
              </w:rPr>
            </w:pPr>
            <w:r>
              <w:rPr>
                <w:sz w:val="22"/>
                <w:szCs w:val="22"/>
              </w:rPr>
              <w:t>+1,4</w:t>
            </w:r>
          </w:p>
        </w:tc>
      </w:tr>
      <w:tr w:rsidR="000920E9" w:rsidRPr="00304BD5" w:rsidTr="003E6726">
        <w:trPr>
          <w:trHeight w:val="358"/>
        </w:trPr>
        <w:tc>
          <w:tcPr>
            <w:tcW w:w="4395" w:type="dxa"/>
            <w:shd w:val="clear" w:color="auto" w:fill="auto"/>
            <w:vAlign w:val="center"/>
          </w:tcPr>
          <w:p w:rsidR="000920E9" w:rsidRPr="00304BD5" w:rsidRDefault="000920E9" w:rsidP="000920E9">
            <w:pPr>
              <w:rPr>
                <w:bCs/>
                <w:sz w:val="22"/>
                <w:szCs w:val="22"/>
              </w:rPr>
            </w:pPr>
            <w:r>
              <w:t>акцизы на нефтепродукты</w:t>
            </w:r>
          </w:p>
        </w:tc>
        <w:tc>
          <w:tcPr>
            <w:tcW w:w="1275" w:type="dxa"/>
            <w:shd w:val="clear" w:color="auto" w:fill="auto"/>
          </w:tcPr>
          <w:p w:rsidR="000920E9" w:rsidRPr="00304BD5" w:rsidRDefault="00CB2802" w:rsidP="000920E9">
            <w:pPr>
              <w:jc w:val="center"/>
              <w:rPr>
                <w:sz w:val="22"/>
                <w:szCs w:val="22"/>
              </w:rPr>
            </w:pPr>
            <w:r>
              <w:rPr>
                <w:sz w:val="22"/>
                <w:szCs w:val="22"/>
              </w:rPr>
              <w:t>8781,5</w:t>
            </w:r>
          </w:p>
        </w:tc>
        <w:tc>
          <w:tcPr>
            <w:tcW w:w="1418" w:type="dxa"/>
            <w:shd w:val="clear" w:color="auto" w:fill="auto"/>
          </w:tcPr>
          <w:p w:rsidR="000920E9" w:rsidRPr="00304BD5" w:rsidRDefault="00CB2802" w:rsidP="000920E9">
            <w:pPr>
              <w:jc w:val="center"/>
              <w:rPr>
                <w:sz w:val="22"/>
                <w:szCs w:val="22"/>
              </w:rPr>
            </w:pPr>
            <w:r>
              <w:rPr>
                <w:sz w:val="22"/>
                <w:szCs w:val="22"/>
              </w:rPr>
              <w:t>10100,0</w:t>
            </w:r>
          </w:p>
        </w:tc>
        <w:tc>
          <w:tcPr>
            <w:tcW w:w="1417" w:type="dxa"/>
            <w:shd w:val="clear" w:color="auto" w:fill="auto"/>
          </w:tcPr>
          <w:p w:rsidR="000920E9" w:rsidRPr="00304BD5" w:rsidRDefault="00CB2802" w:rsidP="000920E9">
            <w:pPr>
              <w:jc w:val="center"/>
              <w:rPr>
                <w:sz w:val="22"/>
                <w:szCs w:val="22"/>
              </w:rPr>
            </w:pPr>
            <w:r>
              <w:rPr>
                <w:sz w:val="22"/>
                <w:szCs w:val="22"/>
              </w:rPr>
              <w:t>1318,5</w:t>
            </w:r>
          </w:p>
        </w:tc>
        <w:tc>
          <w:tcPr>
            <w:tcW w:w="1418" w:type="dxa"/>
          </w:tcPr>
          <w:p w:rsidR="000920E9" w:rsidRPr="00304BD5" w:rsidRDefault="00CB2802" w:rsidP="000920E9">
            <w:pPr>
              <w:jc w:val="center"/>
              <w:rPr>
                <w:sz w:val="22"/>
                <w:szCs w:val="22"/>
              </w:rPr>
            </w:pPr>
            <w:r>
              <w:rPr>
                <w:sz w:val="22"/>
                <w:szCs w:val="22"/>
              </w:rPr>
              <w:t>+15,0</w:t>
            </w:r>
          </w:p>
        </w:tc>
      </w:tr>
      <w:tr w:rsidR="000920E9" w:rsidRPr="00304BD5" w:rsidTr="003E6726">
        <w:trPr>
          <w:trHeight w:val="358"/>
        </w:trPr>
        <w:tc>
          <w:tcPr>
            <w:tcW w:w="4395" w:type="dxa"/>
            <w:shd w:val="clear" w:color="auto" w:fill="auto"/>
            <w:vAlign w:val="center"/>
          </w:tcPr>
          <w:p w:rsidR="000920E9" w:rsidRPr="00304BD5" w:rsidRDefault="000920E9" w:rsidP="000920E9">
            <w:pPr>
              <w:rPr>
                <w:bCs/>
                <w:sz w:val="22"/>
                <w:szCs w:val="22"/>
              </w:rPr>
            </w:pPr>
            <w:r w:rsidRPr="00304BD5">
              <w:rPr>
                <w:bCs/>
                <w:sz w:val="22"/>
                <w:szCs w:val="22"/>
              </w:rPr>
              <w:t>налог, взимаемый в связи с применением упрощенной системы налогообложения</w:t>
            </w:r>
          </w:p>
        </w:tc>
        <w:tc>
          <w:tcPr>
            <w:tcW w:w="1275" w:type="dxa"/>
            <w:shd w:val="clear" w:color="auto" w:fill="auto"/>
          </w:tcPr>
          <w:p w:rsidR="000920E9" w:rsidRPr="00304BD5" w:rsidRDefault="00CB2802" w:rsidP="00C9149C">
            <w:pPr>
              <w:jc w:val="center"/>
              <w:rPr>
                <w:sz w:val="22"/>
                <w:szCs w:val="22"/>
              </w:rPr>
            </w:pPr>
            <w:r>
              <w:rPr>
                <w:sz w:val="22"/>
                <w:szCs w:val="22"/>
              </w:rPr>
              <w:t>34100,0</w:t>
            </w:r>
          </w:p>
        </w:tc>
        <w:tc>
          <w:tcPr>
            <w:tcW w:w="1418" w:type="dxa"/>
            <w:shd w:val="clear" w:color="auto" w:fill="auto"/>
          </w:tcPr>
          <w:p w:rsidR="000920E9" w:rsidRPr="00304BD5" w:rsidRDefault="00CB2802" w:rsidP="000920E9">
            <w:pPr>
              <w:jc w:val="center"/>
              <w:rPr>
                <w:sz w:val="22"/>
                <w:szCs w:val="22"/>
              </w:rPr>
            </w:pPr>
            <w:r>
              <w:rPr>
                <w:sz w:val="22"/>
                <w:szCs w:val="22"/>
              </w:rPr>
              <w:t>45970,0</w:t>
            </w:r>
          </w:p>
        </w:tc>
        <w:tc>
          <w:tcPr>
            <w:tcW w:w="1417" w:type="dxa"/>
            <w:shd w:val="clear" w:color="auto" w:fill="auto"/>
          </w:tcPr>
          <w:p w:rsidR="000920E9" w:rsidRPr="00304BD5" w:rsidRDefault="00CB2802" w:rsidP="000920E9">
            <w:pPr>
              <w:jc w:val="center"/>
              <w:rPr>
                <w:sz w:val="22"/>
                <w:szCs w:val="22"/>
              </w:rPr>
            </w:pPr>
            <w:r>
              <w:rPr>
                <w:sz w:val="22"/>
                <w:szCs w:val="22"/>
              </w:rPr>
              <w:t>11870,0</w:t>
            </w:r>
          </w:p>
        </w:tc>
        <w:tc>
          <w:tcPr>
            <w:tcW w:w="1418" w:type="dxa"/>
          </w:tcPr>
          <w:p w:rsidR="000920E9" w:rsidRPr="00304BD5" w:rsidRDefault="00CB2802" w:rsidP="000920E9">
            <w:pPr>
              <w:jc w:val="center"/>
              <w:rPr>
                <w:sz w:val="22"/>
                <w:szCs w:val="22"/>
              </w:rPr>
            </w:pPr>
            <w:r>
              <w:rPr>
                <w:sz w:val="22"/>
                <w:szCs w:val="22"/>
              </w:rPr>
              <w:t>+34,8</w:t>
            </w:r>
          </w:p>
        </w:tc>
      </w:tr>
      <w:tr w:rsidR="000920E9" w:rsidRPr="00304BD5" w:rsidTr="003E6726">
        <w:trPr>
          <w:trHeight w:val="358"/>
        </w:trPr>
        <w:tc>
          <w:tcPr>
            <w:tcW w:w="4395" w:type="dxa"/>
            <w:shd w:val="clear" w:color="auto" w:fill="auto"/>
            <w:vAlign w:val="center"/>
          </w:tcPr>
          <w:p w:rsidR="000920E9" w:rsidRPr="00304BD5" w:rsidRDefault="000920E9" w:rsidP="000920E9">
            <w:pPr>
              <w:rPr>
                <w:bCs/>
                <w:sz w:val="22"/>
                <w:szCs w:val="22"/>
              </w:rPr>
            </w:pPr>
            <w:r>
              <w:rPr>
                <w:bCs/>
                <w:sz w:val="22"/>
                <w:szCs w:val="22"/>
              </w:rPr>
              <w:t>единый сельскохозяйственный налог</w:t>
            </w:r>
          </w:p>
        </w:tc>
        <w:tc>
          <w:tcPr>
            <w:tcW w:w="1275" w:type="dxa"/>
            <w:shd w:val="clear" w:color="auto" w:fill="auto"/>
          </w:tcPr>
          <w:p w:rsidR="000920E9" w:rsidRPr="00304BD5" w:rsidRDefault="00CB2802" w:rsidP="000920E9">
            <w:pPr>
              <w:jc w:val="center"/>
              <w:rPr>
                <w:sz w:val="22"/>
                <w:szCs w:val="22"/>
              </w:rPr>
            </w:pPr>
            <w:r>
              <w:rPr>
                <w:sz w:val="22"/>
                <w:szCs w:val="22"/>
              </w:rPr>
              <w:t>210,0</w:t>
            </w:r>
          </w:p>
        </w:tc>
        <w:tc>
          <w:tcPr>
            <w:tcW w:w="1418" w:type="dxa"/>
            <w:shd w:val="clear" w:color="auto" w:fill="auto"/>
          </w:tcPr>
          <w:p w:rsidR="000920E9" w:rsidRPr="00304BD5" w:rsidRDefault="00CB2802" w:rsidP="000920E9">
            <w:pPr>
              <w:jc w:val="center"/>
              <w:rPr>
                <w:sz w:val="22"/>
                <w:szCs w:val="22"/>
              </w:rPr>
            </w:pPr>
            <w:r>
              <w:rPr>
                <w:sz w:val="22"/>
                <w:szCs w:val="22"/>
              </w:rPr>
              <w:t>474,7</w:t>
            </w:r>
          </w:p>
        </w:tc>
        <w:tc>
          <w:tcPr>
            <w:tcW w:w="1417" w:type="dxa"/>
            <w:shd w:val="clear" w:color="auto" w:fill="auto"/>
          </w:tcPr>
          <w:p w:rsidR="000920E9" w:rsidRPr="00304BD5" w:rsidRDefault="00CB2802" w:rsidP="000920E9">
            <w:pPr>
              <w:jc w:val="center"/>
              <w:rPr>
                <w:sz w:val="22"/>
                <w:szCs w:val="22"/>
              </w:rPr>
            </w:pPr>
            <w:r>
              <w:rPr>
                <w:sz w:val="22"/>
                <w:szCs w:val="22"/>
              </w:rPr>
              <w:t>264,7</w:t>
            </w:r>
          </w:p>
        </w:tc>
        <w:tc>
          <w:tcPr>
            <w:tcW w:w="1418" w:type="dxa"/>
          </w:tcPr>
          <w:p w:rsidR="000920E9" w:rsidRPr="00304BD5" w:rsidRDefault="00CB2802" w:rsidP="000920E9">
            <w:pPr>
              <w:jc w:val="center"/>
              <w:rPr>
                <w:sz w:val="22"/>
                <w:szCs w:val="22"/>
              </w:rPr>
            </w:pPr>
            <w:r>
              <w:rPr>
                <w:sz w:val="22"/>
                <w:szCs w:val="22"/>
              </w:rPr>
              <w:t>+126,0</w:t>
            </w:r>
          </w:p>
        </w:tc>
      </w:tr>
      <w:tr w:rsidR="000920E9" w:rsidRPr="00304BD5" w:rsidTr="003E6726">
        <w:trPr>
          <w:trHeight w:val="358"/>
        </w:trPr>
        <w:tc>
          <w:tcPr>
            <w:tcW w:w="4395" w:type="dxa"/>
            <w:shd w:val="clear" w:color="auto" w:fill="auto"/>
            <w:vAlign w:val="center"/>
          </w:tcPr>
          <w:p w:rsidR="000920E9" w:rsidRPr="00304BD5" w:rsidRDefault="000920E9" w:rsidP="000920E9">
            <w:pPr>
              <w:rPr>
                <w:bCs/>
                <w:sz w:val="22"/>
                <w:szCs w:val="22"/>
              </w:rPr>
            </w:pPr>
            <w:r w:rsidRPr="00304BD5">
              <w:rPr>
                <w:bCs/>
                <w:sz w:val="22"/>
                <w:szCs w:val="22"/>
              </w:rPr>
              <w:t>налог на имущество организаций</w:t>
            </w:r>
          </w:p>
        </w:tc>
        <w:tc>
          <w:tcPr>
            <w:tcW w:w="1275" w:type="dxa"/>
            <w:shd w:val="clear" w:color="auto" w:fill="auto"/>
          </w:tcPr>
          <w:p w:rsidR="000920E9" w:rsidRPr="00304BD5" w:rsidRDefault="00CB2802" w:rsidP="000920E9">
            <w:pPr>
              <w:jc w:val="center"/>
              <w:rPr>
                <w:sz w:val="22"/>
                <w:szCs w:val="22"/>
              </w:rPr>
            </w:pPr>
            <w:r>
              <w:rPr>
                <w:sz w:val="22"/>
                <w:szCs w:val="22"/>
              </w:rPr>
              <w:t>6350,0</w:t>
            </w:r>
          </w:p>
        </w:tc>
        <w:tc>
          <w:tcPr>
            <w:tcW w:w="1418" w:type="dxa"/>
            <w:shd w:val="clear" w:color="auto" w:fill="auto"/>
          </w:tcPr>
          <w:p w:rsidR="000920E9" w:rsidRPr="00304BD5" w:rsidRDefault="00CB2802" w:rsidP="000920E9">
            <w:pPr>
              <w:jc w:val="center"/>
              <w:rPr>
                <w:sz w:val="22"/>
                <w:szCs w:val="22"/>
              </w:rPr>
            </w:pPr>
            <w:r>
              <w:rPr>
                <w:sz w:val="22"/>
                <w:szCs w:val="22"/>
              </w:rPr>
              <w:t>7154,0</w:t>
            </w:r>
          </w:p>
        </w:tc>
        <w:tc>
          <w:tcPr>
            <w:tcW w:w="1417" w:type="dxa"/>
            <w:shd w:val="clear" w:color="auto" w:fill="auto"/>
          </w:tcPr>
          <w:p w:rsidR="000920E9" w:rsidRPr="00304BD5" w:rsidRDefault="00CB2802" w:rsidP="000920E9">
            <w:pPr>
              <w:jc w:val="center"/>
              <w:rPr>
                <w:sz w:val="22"/>
                <w:szCs w:val="22"/>
              </w:rPr>
            </w:pPr>
            <w:r>
              <w:rPr>
                <w:sz w:val="22"/>
                <w:szCs w:val="22"/>
              </w:rPr>
              <w:t>804,0</w:t>
            </w:r>
          </w:p>
        </w:tc>
        <w:tc>
          <w:tcPr>
            <w:tcW w:w="1418" w:type="dxa"/>
          </w:tcPr>
          <w:p w:rsidR="000920E9" w:rsidRPr="00304BD5" w:rsidRDefault="00CB2802" w:rsidP="000920E9">
            <w:pPr>
              <w:jc w:val="center"/>
              <w:rPr>
                <w:sz w:val="22"/>
                <w:szCs w:val="22"/>
              </w:rPr>
            </w:pPr>
            <w:r>
              <w:rPr>
                <w:sz w:val="22"/>
                <w:szCs w:val="22"/>
              </w:rPr>
              <w:t>+12,7</w:t>
            </w:r>
          </w:p>
        </w:tc>
      </w:tr>
      <w:tr w:rsidR="000920E9" w:rsidRPr="00304BD5" w:rsidTr="003E6726">
        <w:trPr>
          <w:trHeight w:val="358"/>
        </w:trPr>
        <w:tc>
          <w:tcPr>
            <w:tcW w:w="4395" w:type="dxa"/>
            <w:shd w:val="clear" w:color="auto" w:fill="auto"/>
            <w:vAlign w:val="center"/>
          </w:tcPr>
          <w:p w:rsidR="000920E9" w:rsidRPr="00304BD5" w:rsidRDefault="000920E9" w:rsidP="000920E9">
            <w:pPr>
              <w:rPr>
                <w:bCs/>
                <w:sz w:val="22"/>
                <w:szCs w:val="22"/>
              </w:rPr>
            </w:pPr>
            <w:r>
              <w:rPr>
                <w:bCs/>
                <w:sz w:val="22"/>
                <w:szCs w:val="22"/>
              </w:rPr>
              <w:t>госпошлина</w:t>
            </w:r>
          </w:p>
        </w:tc>
        <w:tc>
          <w:tcPr>
            <w:tcW w:w="1275" w:type="dxa"/>
            <w:shd w:val="clear" w:color="auto" w:fill="auto"/>
          </w:tcPr>
          <w:p w:rsidR="000920E9" w:rsidRPr="00304BD5" w:rsidRDefault="00CB2802" w:rsidP="000920E9">
            <w:pPr>
              <w:jc w:val="center"/>
              <w:rPr>
                <w:sz w:val="22"/>
                <w:szCs w:val="22"/>
              </w:rPr>
            </w:pPr>
            <w:r>
              <w:rPr>
                <w:sz w:val="22"/>
                <w:szCs w:val="22"/>
              </w:rPr>
              <w:t>710,0</w:t>
            </w:r>
          </w:p>
        </w:tc>
        <w:tc>
          <w:tcPr>
            <w:tcW w:w="1418" w:type="dxa"/>
            <w:shd w:val="clear" w:color="auto" w:fill="auto"/>
          </w:tcPr>
          <w:p w:rsidR="000920E9" w:rsidRPr="00304BD5" w:rsidRDefault="00CB2802" w:rsidP="000920E9">
            <w:pPr>
              <w:jc w:val="center"/>
              <w:rPr>
                <w:sz w:val="22"/>
                <w:szCs w:val="22"/>
              </w:rPr>
            </w:pPr>
            <w:r>
              <w:rPr>
                <w:sz w:val="22"/>
                <w:szCs w:val="22"/>
              </w:rPr>
              <w:t>3000,0</w:t>
            </w:r>
          </w:p>
        </w:tc>
        <w:tc>
          <w:tcPr>
            <w:tcW w:w="1417" w:type="dxa"/>
            <w:shd w:val="clear" w:color="auto" w:fill="auto"/>
          </w:tcPr>
          <w:p w:rsidR="000920E9" w:rsidRPr="00304BD5" w:rsidRDefault="00CB2802" w:rsidP="000920E9">
            <w:pPr>
              <w:jc w:val="center"/>
              <w:rPr>
                <w:sz w:val="22"/>
                <w:szCs w:val="22"/>
              </w:rPr>
            </w:pPr>
            <w:r>
              <w:rPr>
                <w:sz w:val="22"/>
                <w:szCs w:val="22"/>
              </w:rPr>
              <w:t>2290,0</w:t>
            </w:r>
          </w:p>
        </w:tc>
        <w:tc>
          <w:tcPr>
            <w:tcW w:w="1418" w:type="dxa"/>
          </w:tcPr>
          <w:p w:rsidR="000920E9" w:rsidRPr="00304BD5" w:rsidRDefault="00CB2802" w:rsidP="00D93783">
            <w:pPr>
              <w:jc w:val="center"/>
              <w:rPr>
                <w:sz w:val="22"/>
                <w:szCs w:val="22"/>
              </w:rPr>
            </w:pPr>
            <w:r>
              <w:rPr>
                <w:sz w:val="22"/>
                <w:szCs w:val="22"/>
              </w:rPr>
              <w:t>+322,5</w:t>
            </w:r>
          </w:p>
        </w:tc>
      </w:tr>
      <w:tr w:rsidR="000920E9" w:rsidRPr="00304BD5" w:rsidTr="003E6726">
        <w:trPr>
          <w:trHeight w:val="274"/>
        </w:trPr>
        <w:tc>
          <w:tcPr>
            <w:tcW w:w="4395" w:type="dxa"/>
            <w:shd w:val="clear" w:color="auto" w:fill="auto"/>
            <w:vAlign w:val="center"/>
          </w:tcPr>
          <w:p w:rsidR="000920E9" w:rsidRPr="00304BD5" w:rsidRDefault="000920E9" w:rsidP="000920E9">
            <w:pPr>
              <w:rPr>
                <w:b/>
                <w:bCs/>
                <w:sz w:val="22"/>
                <w:szCs w:val="22"/>
              </w:rPr>
            </w:pPr>
            <w:r w:rsidRPr="00304BD5">
              <w:rPr>
                <w:b/>
                <w:bCs/>
                <w:sz w:val="22"/>
                <w:szCs w:val="22"/>
              </w:rPr>
              <w:t>Неналоговые доходы всего, в том числе:</w:t>
            </w:r>
          </w:p>
        </w:tc>
        <w:tc>
          <w:tcPr>
            <w:tcW w:w="1275" w:type="dxa"/>
            <w:shd w:val="clear" w:color="auto" w:fill="auto"/>
          </w:tcPr>
          <w:p w:rsidR="000920E9" w:rsidRPr="00304BD5" w:rsidRDefault="004B6D98" w:rsidP="004B6D98">
            <w:pPr>
              <w:jc w:val="center"/>
              <w:rPr>
                <w:b/>
                <w:bCs/>
                <w:sz w:val="22"/>
                <w:szCs w:val="22"/>
              </w:rPr>
            </w:pPr>
            <w:r>
              <w:rPr>
                <w:b/>
                <w:bCs/>
                <w:sz w:val="22"/>
                <w:szCs w:val="22"/>
              </w:rPr>
              <w:t>45935,2</w:t>
            </w:r>
          </w:p>
        </w:tc>
        <w:tc>
          <w:tcPr>
            <w:tcW w:w="1418" w:type="dxa"/>
            <w:shd w:val="clear" w:color="auto" w:fill="auto"/>
          </w:tcPr>
          <w:p w:rsidR="000920E9" w:rsidRPr="00304BD5" w:rsidRDefault="004B6D98" w:rsidP="005844AA">
            <w:pPr>
              <w:jc w:val="center"/>
              <w:rPr>
                <w:b/>
                <w:bCs/>
                <w:sz w:val="22"/>
                <w:szCs w:val="22"/>
              </w:rPr>
            </w:pPr>
            <w:r>
              <w:rPr>
                <w:b/>
                <w:bCs/>
                <w:sz w:val="22"/>
                <w:szCs w:val="22"/>
              </w:rPr>
              <w:t>16981,6</w:t>
            </w:r>
          </w:p>
        </w:tc>
        <w:tc>
          <w:tcPr>
            <w:tcW w:w="1417" w:type="dxa"/>
            <w:shd w:val="clear" w:color="auto" w:fill="auto"/>
          </w:tcPr>
          <w:p w:rsidR="000920E9" w:rsidRPr="00304BD5" w:rsidRDefault="004B6D98" w:rsidP="000920E9">
            <w:pPr>
              <w:jc w:val="center"/>
              <w:rPr>
                <w:b/>
                <w:bCs/>
                <w:sz w:val="22"/>
                <w:szCs w:val="22"/>
              </w:rPr>
            </w:pPr>
            <w:r>
              <w:rPr>
                <w:b/>
                <w:bCs/>
                <w:sz w:val="22"/>
                <w:szCs w:val="22"/>
              </w:rPr>
              <w:t>-28953,6</w:t>
            </w:r>
          </w:p>
        </w:tc>
        <w:tc>
          <w:tcPr>
            <w:tcW w:w="1418" w:type="dxa"/>
          </w:tcPr>
          <w:p w:rsidR="000920E9" w:rsidRPr="00304BD5" w:rsidRDefault="00614FA7" w:rsidP="000920E9">
            <w:pPr>
              <w:jc w:val="center"/>
              <w:rPr>
                <w:b/>
                <w:bCs/>
                <w:sz w:val="22"/>
                <w:szCs w:val="22"/>
              </w:rPr>
            </w:pPr>
            <w:r>
              <w:rPr>
                <w:b/>
                <w:bCs/>
                <w:sz w:val="22"/>
                <w:szCs w:val="22"/>
              </w:rPr>
              <w:t>-63,0</w:t>
            </w:r>
          </w:p>
        </w:tc>
      </w:tr>
      <w:tr w:rsidR="000920E9" w:rsidRPr="00304BD5" w:rsidTr="003E6726">
        <w:trPr>
          <w:trHeight w:val="274"/>
        </w:trPr>
        <w:tc>
          <w:tcPr>
            <w:tcW w:w="4395" w:type="dxa"/>
            <w:shd w:val="clear" w:color="auto" w:fill="auto"/>
            <w:vAlign w:val="center"/>
          </w:tcPr>
          <w:p w:rsidR="000920E9" w:rsidRPr="00304BD5" w:rsidRDefault="000920E9" w:rsidP="000920E9">
            <w:pPr>
              <w:rPr>
                <w:bCs/>
                <w:sz w:val="22"/>
                <w:szCs w:val="22"/>
              </w:rPr>
            </w:pPr>
            <w:proofErr w:type="gramStart"/>
            <w:r>
              <w:rPr>
                <w:bCs/>
                <w:sz w:val="22"/>
                <w:szCs w:val="22"/>
              </w:rPr>
              <w:t>доходы</w:t>
            </w:r>
            <w:proofErr w:type="gramEnd"/>
            <w:r>
              <w:rPr>
                <w:bCs/>
                <w:sz w:val="22"/>
                <w:szCs w:val="22"/>
              </w:rPr>
              <w:t xml:space="preserve"> получаемые в виде арендной платы за земельные участки</w:t>
            </w:r>
          </w:p>
        </w:tc>
        <w:tc>
          <w:tcPr>
            <w:tcW w:w="1275" w:type="dxa"/>
            <w:shd w:val="clear" w:color="auto" w:fill="auto"/>
          </w:tcPr>
          <w:p w:rsidR="000920E9" w:rsidRPr="00304BD5" w:rsidRDefault="00614FA7" w:rsidP="000920E9">
            <w:pPr>
              <w:jc w:val="center"/>
              <w:rPr>
                <w:bCs/>
                <w:sz w:val="22"/>
                <w:szCs w:val="22"/>
              </w:rPr>
            </w:pPr>
            <w:r>
              <w:rPr>
                <w:bCs/>
                <w:sz w:val="22"/>
                <w:szCs w:val="22"/>
              </w:rPr>
              <w:t>1395,0</w:t>
            </w:r>
          </w:p>
        </w:tc>
        <w:tc>
          <w:tcPr>
            <w:tcW w:w="1418" w:type="dxa"/>
            <w:shd w:val="clear" w:color="auto" w:fill="auto"/>
          </w:tcPr>
          <w:p w:rsidR="000920E9" w:rsidRPr="00304BD5" w:rsidRDefault="00614FA7" w:rsidP="000920E9">
            <w:pPr>
              <w:jc w:val="center"/>
              <w:rPr>
                <w:bCs/>
                <w:sz w:val="22"/>
                <w:szCs w:val="22"/>
              </w:rPr>
            </w:pPr>
            <w:r>
              <w:rPr>
                <w:bCs/>
                <w:sz w:val="22"/>
                <w:szCs w:val="22"/>
              </w:rPr>
              <w:t>1775,0</w:t>
            </w:r>
          </w:p>
        </w:tc>
        <w:tc>
          <w:tcPr>
            <w:tcW w:w="1417" w:type="dxa"/>
            <w:shd w:val="clear" w:color="auto" w:fill="auto"/>
          </w:tcPr>
          <w:p w:rsidR="000920E9" w:rsidRPr="00304BD5" w:rsidRDefault="00614FA7" w:rsidP="000920E9">
            <w:pPr>
              <w:jc w:val="center"/>
              <w:rPr>
                <w:bCs/>
                <w:sz w:val="22"/>
                <w:szCs w:val="22"/>
              </w:rPr>
            </w:pPr>
            <w:r>
              <w:rPr>
                <w:bCs/>
                <w:sz w:val="22"/>
                <w:szCs w:val="22"/>
              </w:rPr>
              <w:t>380,0</w:t>
            </w:r>
          </w:p>
        </w:tc>
        <w:tc>
          <w:tcPr>
            <w:tcW w:w="1418" w:type="dxa"/>
          </w:tcPr>
          <w:p w:rsidR="000920E9" w:rsidRPr="00304BD5" w:rsidRDefault="00614FA7" w:rsidP="000920E9">
            <w:pPr>
              <w:jc w:val="center"/>
              <w:rPr>
                <w:bCs/>
                <w:sz w:val="22"/>
                <w:szCs w:val="22"/>
              </w:rPr>
            </w:pPr>
            <w:r>
              <w:rPr>
                <w:bCs/>
                <w:sz w:val="22"/>
                <w:szCs w:val="22"/>
              </w:rPr>
              <w:t>+27,2</w:t>
            </w:r>
          </w:p>
        </w:tc>
      </w:tr>
      <w:tr w:rsidR="000920E9" w:rsidRPr="00304BD5" w:rsidTr="003E6726">
        <w:trPr>
          <w:trHeight w:val="274"/>
        </w:trPr>
        <w:tc>
          <w:tcPr>
            <w:tcW w:w="4395" w:type="dxa"/>
            <w:shd w:val="clear" w:color="auto" w:fill="auto"/>
            <w:vAlign w:val="center"/>
          </w:tcPr>
          <w:p w:rsidR="000920E9" w:rsidRPr="00304BD5" w:rsidRDefault="000920E9" w:rsidP="005844AA">
            <w:pPr>
              <w:rPr>
                <w:bCs/>
                <w:sz w:val="22"/>
                <w:szCs w:val="22"/>
              </w:rPr>
            </w:pPr>
            <w:r>
              <w:rPr>
                <w:bCs/>
                <w:sz w:val="22"/>
                <w:szCs w:val="22"/>
              </w:rPr>
              <w:t>доходы от сдачи в аренду имущества</w:t>
            </w:r>
          </w:p>
        </w:tc>
        <w:tc>
          <w:tcPr>
            <w:tcW w:w="1275" w:type="dxa"/>
            <w:shd w:val="clear" w:color="auto" w:fill="auto"/>
          </w:tcPr>
          <w:p w:rsidR="000920E9" w:rsidRPr="00304BD5" w:rsidRDefault="00614FA7" w:rsidP="000920E9">
            <w:pPr>
              <w:jc w:val="center"/>
              <w:rPr>
                <w:bCs/>
                <w:sz w:val="22"/>
                <w:szCs w:val="22"/>
              </w:rPr>
            </w:pPr>
            <w:r>
              <w:rPr>
                <w:bCs/>
                <w:sz w:val="22"/>
                <w:szCs w:val="22"/>
              </w:rPr>
              <w:t>681,5</w:t>
            </w:r>
          </w:p>
        </w:tc>
        <w:tc>
          <w:tcPr>
            <w:tcW w:w="1418" w:type="dxa"/>
            <w:shd w:val="clear" w:color="auto" w:fill="auto"/>
          </w:tcPr>
          <w:p w:rsidR="000920E9" w:rsidRPr="00304BD5" w:rsidRDefault="00614FA7" w:rsidP="00D40C76">
            <w:pPr>
              <w:jc w:val="center"/>
              <w:rPr>
                <w:bCs/>
                <w:sz w:val="22"/>
                <w:szCs w:val="22"/>
              </w:rPr>
            </w:pPr>
            <w:r>
              <w:rPr>
                <w:bCs/>
                <w:sz w:val="22"/>
                <w:szCs w:val="22"/>
              </w:rPr>
              <w:t>17</w:t>
            </w:r>
            <w:r w:rsidR="00D40C76">
              <w:rPr>
                <w:bCs/>
                <w:sz w:val="22"/>
                <w:szCs w:val="22"/>
              </w:rPr>
              <w:t>36</w:t>
            </w:r>
            <w:r>
              <w:rPr>
                <w:bCs/>
                <w:sz w:val="22"/>
                <w:szCs w:val="22"/>
              </w:rPr>
              <w:t>,0</w:t>
            </w:r>
          </w:p>
        </w:tc>
        <w:tc>
          <w:tcPr>
            <w:tcW w:w="1417" w:type="dxa"/>
            <w:shd w:val="clear" w:color="auto" w:fill="auto"/>
          </w:tcPr>
          <w:p w:rsidR="000920E9" w:rsidRPr="00304BD5" w:rsidRDefault="00D40C76" w:rsidP="000920E9">
            <w:pPr>
              <w:jc w:val="center"/>
              <w:rPr>
                <w:bCs/>
                <w:sz w:val="22"/>
                <w:szCs w:val="22"/>
              </w:rPr>
            </w:pPr>
            <w:r>
              <w:rPr>
                <w:bCs/>
                <w:sz w:val="22"/>
                <w:szCs w:val="22"/>
              </w:rPr>
              <w:t>1054,5</w:t>
            </w:r>
          </w:p>
        </w:tc>
        <w:tc>
          <w:tcPr>
            <w:tcW w:w="1418" w:type="dxa"/>
          </w:tcPr>
          <w:p w:rsidR="000920E9" w:rsidRPr="00304BD5" w:rsidRDefault="00972FF5" w:rsidP="000920E9">
            <w:pPr>
              <w:jc w:val="center"/>
              <w:rPr>
                <w:bCs/>
                <w:sz w:val="22"/>
                <w:szCs w:val="22"/>
              </w:rPr>
            </w:pPr>
            <w:r>
              <w:rPr>
                <w:bCs/>
                <w:sz w:val="22"/>
                <w:szCs w:val="22"/>
              </w:rPr>
              <w:t>+</w:t>
            </w:r>
            <w:r w:rsidR="00B06394">
              <w:rPr>
                <w:bCs/>
                <w:sz w:val="22"/>
                <w:szCs w:val="22"/>
              </w:rPr>
              <w:t>154,7</w:t>
            </w:r>
          </w:p>
        </w:tc>
      </w:tr>
      <w:tr w:rsidR="000920E9" w:rsidRPr="00304BD5" w:rsidTr="003E6726">
        <w:trPr>
          <w:trHeight w:val="274"/>
        </w:trPr>
        <w:tc>
          <w:tcPr>
            <w:tcW w:w="4395" w:type="dxa"/>
            <w:shd w:val="clear" w:color="auto" w:fill="auto"/>
            <w:vAlign w:val="center"/>
          </w:tcPr>
          <w:p w:rsidR="000920E9" w:rsidRPr="00304BD5" w:rsidRDefault="000920E9" w:rsidP="000920E9">
            <w:pPr>
              <w:rPr>
                <w:bCs/>
                <w:sz w:val="22"/>
                <w:szCs w:val="22"/>
              </w:rPr>
            </w:pPr>
            <w:r w:rsidRPr="00304BD5">
              <w:rPr>
                <w:bCs/>
                <w:sz w:val="22"/>
                <w:szCs w:val="22"/>
              </w:rPr>
              <w:t>доходы от оказания платных услуг (работ) и компенсации затрат государства</w:t>
            </w:r>
          </w:p>
        </w:tc>
        <w:tc>
          <w:tcPr>
            <w:tcW w:w="1275" w:type="dxa"/>
            <w:shd w:val="clear" w:color="auto" w:fill="auto"/>
          </w:tcPr>
          <w:p w:rsidR="000920E9" w:rsidRPr="00304BD5" w:rsidRDefault="00972FF5" w:rsidP="000920E9">
            <w:pPr>
              <w:jc w:val="center"/>
              <w:rPr>
                <w:bCs/>
                <w:sz w:val="22"/>
                <w:szCs w:val="22"/>
              </w:rPr>
            </w:pPr>
            <w:r>
              <w:rPr>
                <w:bCs/>
                <w:sz w:val="22"/>
                <w:szCs w:val="22"/>
              </w:rPr>
              <w:t>9070,0</w:t>
            </w:r>
          </w:p>
        </w:tc>
        <w:tc>
          <w:tcPr>
            <w:tcW w:w="1418" w:type="dxa"/>
            <w:shd w:val="clear" w:color="auto" w:fill="auto"/>
          </w:tcPr>
          <w:p w:rsidR="000920E9" w:rsidRPr="00304BD5" w:rsidRDefault="00972FF5" w:rsidP="000920E9">
            <w:pPr>
              <w:jc w:val="center"/>
              <w:rPr>
                <w:bCs/>
                <w:sz w:val="22"/>
                <w:szCs w:val="22"/>
              </w:rPr>
            </w:pPr>
            <w:r>
              <w:rPr>
                <w:bCs/>
                <w:sz w:val="22"/>
                <w:szCs w:val="22"/>
              </w:rPr>
              <w:t>7268,8</w:t>
            </w:r>
          </w:p>
        </w:tc>
        <w:tc>
          <w:tcPr>
            <w:tcW w:w="1417" w:type="dxa"/>
            <w:shd w:val="clear" w:color="auto" w:fill="auto"/>
          </w:tcPr>
          <w:p w:rsidR="000920E9" w:rsidRPr="00304BD5" w:rsidRDefault="00972FF5" w:rsidP="000920E9">
            <w:pPr>
              <w:jc w:val="center"/>
              <w:rPr>
                <w:bCs/>
                <w:sz w:val="22"/>
                <w:szCs w:val="22"/>
              </w:rPr>
            </w:pPr>
            <w:r>
              <w:rPr>
                <w:bCs/>
                <w:sz w:val="22"/>
                <w:szCs w:val="22"/>
              </w:rPr>
              <w:t>-1801,2</w:t>
            </w:r>
          </w:p>
        </w:tc>
        <w:tc>
          <w:tcPr>
            <w:tcW w:w="1418" w:type="dxa"/>
          </w:tcPr>
          <w:p w:rsidR="000920E9" w:rsidRPr="00304BD5" w:rsidRDefault="00972FF5" w:rsidP="000920E9">
            <w:pPr>
              <w:jc w:val="center"/>
              <w:rPr>
                <w:bCs/>
                <w:sz w:val="22"/>
                <w:szCs w:val="22"/>
              </w:rPr>
            </w:pPr>
            <w:r>
              <w:rPr>
                <w:bCs/>
                <w:sz w:val="22"/>
                <w:szCs w:val="22"/>
              </w:rPr>
              <w:t>-19,9</w:t>
            </w:r>
          </w:p>
        </w:tc>
      </w:tr>
      <w:tr w:rsidR="005844AA" w:rsidRPr="00304BD5" w:rsidTr="003E6726">
        <w:trPr>
          <w:trHeight w:val="274"/>
        </w:trPr>
        <w:tc>
          <w:tcPr>
            <w:tcW w:w="4395" w:type="dxa"/>
            <w:shd w:val="clear" w:color="auto" w:fill="auto"/>
            <w:vAlign w:val="center"/>
          </w:tcPr>
          <w:p w:rsidR="005844AA" w:rsidRDefault="00F3107B" w:rsidP="000920E9">
            <w:pPr>
              <w:rPr>
                <w:bCs/>
                <w:sz w:val="22"/>
                <w:szCs w:val="22"/>
              </w:rPr>
            </w:pPr>
            <w:r>
              <w:rPr>
                <w:bCs/>
                <w:sz w:val="22"/>
                <w:szCs w:val="22"/>
              </w:rPr>
              <w:t>д</w:t>
            </w:r>
            <w:r w:rsidR="005844AA">
              <w:rPr>
                <w:bCs/>
                <w:sz w:val="22"/>
                <w:szCs w:val="22"/>
              </w:rPr>
              <w:t>оходы от продажи материальных и нематериальных активов</w:t>
            </w:r>
          </w:p>
        </w:tc>
        <w:tc>
          <w:tcPr>
            <w:tcW w:w="1275" w:type="dxa"/>
            <w:shd w:val="clear" w:color="auto" w:fill="auto"/>
          </w:tcPr>
          <w:p w:rsidR="005844AA" w:rsidRDefault="00972FF5" w:rsidP="000920E9">
            <w:pPr>
              <w:jc w:val="center"/>
              <w:rPr>
                <w:bCs/>
                <w:sz w:val="22"/>
                <w:szCs w:val="22"/>
              </w:rPr>
            </w:pPr>
            <w:r>
              <w:rPr>
                <w:bCs/>
                <w:sz w:val="22"/>
                <w:szCs w:val="22"/>
              </w:rPr>
              <w:t>34120,1</w:t>
            </w:r>
          </w:p>
        </w:tc>
        <w:tc>
          <w:tcPr>
            <w:tcW w:w="1418" w:type="dxa"/>
            <w:shd w:val="clear" w:color="auto" w:fill="auto"/>
          </w:tcPr>
          <w:p w:rsidR="005844AA" w:rsidRDefault="00972FF5" w:rsidP="000920E9">
            <w:pPr>
              <w:jc w:val="center"/>
              <w:rPr>
                <w:bCs/>
                <w:sz w:val="22"/>
                <w:szCs w:val="22"/>
              </w:rPr>
            </w:pPr>
            <w:r>
              <w:rPr>
                <w:bCs/>
                <w:sz w:val="22"/>
                <w:szCs w:val="22"/>
              </w:rPr>
              <w:t>4044,4</w:t>
            </w:r>
          </w:p>
        </w:tc>
        <w:tc>
          <w:tcPr>
            <w:tcW w:w="1417" w:type="dxa"/>
            <w:shd w:val="clear" w:color="auto" w:fill="auto"/>
          </w:tcPr>
          <w:p w:rsidR="005844AA" w:rsidRDefault="00972FF5" w:rsidP="000920E9">
            <w:pPr>
              <w:jc w:val="center"/>
              <w:rPr>
                <w:bCs/>
                <w:sz w:val="22"/>
                <w:szCs w:val="22"/>
              </w:rPr>
            </w:pPr>
            <w:r>
              <w:rPr>
                <w:bCs/>
                <w:sz w:val="22"/>
                <w:szCs w:val="22"/>
              </w:rPr>
              <w:t>-30075,7</w:t>
            </w:r>
          </w:p>
        </w:tc>
        <w:tc>
          <w:tcPr>
            <w:tcW w:w="1418" w:type="dxa"/>
          </w:tcPr>
          <w:p w:rsidR="005844AA" w:rsidRPr="00304BD5" w:rsidRDefault="00972FF5" w:rsidP="000920E9">
            <w:pPr>
              <w:jc w:val="center"/>
              <w:rPr>
                <w:bCs/>
                <w:sz w:val="22"/>
                <w:szCs w:val="22"/>
              </w:rPr>
            </w:pPr>
            <w:r>
              <w:rPr>
                <w:bCs/>
                <w:sz w:val="22"/>
                <w:szCs w:val="22"/>
              </w:rPr>
              <w:t>-88,1</w:t>
            </w:r>
          </w:p>
        </w:tc>
      </w:tr>
      <w:tr w:rsidR="000920E9" w:rsidRPr="00304BD5" w:rsidTr="003E6726">
        <w:trPr>
          <w:trHeight w:val="274"/>
        </w:trPr>
        <w:tc>
          <w:tcPr>
            <w:tcW w:w="4395" w:type="dxa"/>
            <w:shd w:val="clear" w:color="auto" w:fill="auto"/>
            <w:vAlign w:val="center"/>
          </w:tcPr>
          <w:p w:rsidR="000920E9" w:rsidRPr="00304BD5" w:rsidRDefault="00F3107B" w:rsidP="000920E9">
            <w:pPr>
              <w:rPr>
                <w:bCs/>
                <w:sz w:val="22"/>
                <w:szCs w:val="22"/>
              </w:rPr>
            </w:pPr>
            <w:r>
              <w:rPr>
                <w:bCs/>
                <w:sz w:val="22"/>
                <w:szCs w:val="22"/>
              </w:rPr>
              <w:t>ш</w:t>
            </w:r>
            <w:r w:rsidR="000920E9">
              <w:rPr>
                <w:bCs/>
                <w:sz w:val="22"/>
                <w:szCs w:val="22"/>
              </w:rPr>
              <w:t>трафы, санкции, возмещение ущерба</w:t>
            </w:r>
          </w:p>
        </w:tc>
        <w:tc>
          <w:tcPr>
            <w:tcW w:w="1275" w:type="dxa"/>
            <w:shd w:val="clear" w:color="auto" w:fill="auto"/>
          </w:tcPr>
          <w:p w:rsidR="000920E9" w:rsidRPr="00304BD5" w:rsidRDefault="00230911" w:rsidP="000920E9">
            <w:pPr>
              <w:jc w:val="center"/>
              <w:rPr>
                <w:bCs/>
                <w:sz w:val="22"/>
                <w:szCs w:val="22"/>
              </w:rPr>
            </w:pPr>
            <w:r>
              <w:rPr>
                <w:bCs/>
                <w:sz w:val="22"/>
                <w:szCs w:val="22"/>
              </w:rPr>
              <w:t>45,1</w:t>
            </w:r>
          </w:p>
        </w:tc>
        <w:tc>
          <w:tcPr>
            <w:tcW w:w="1418" w:type="dxa"/>
            <w:shd w:val="clear" w:color="auto" w:fill="auto"/>
          </w:tcPr>
          <w:p w:rsidR="000920E9" w:rsidRPr="00304BD5" w:rsidRDefault="00230911" w:rsidP="000920E9">
            <w:pPr>
              <w:jc w:val="center"/>
              <w:rPr>
                <w:bCs/>
                <w:sz w:val="22"/>
                <w:szCs w:val="22"/>
              </w:rPr>
            </w:pPr>
            <w:r>
              <w:rPr>
                <w:bCs/>
                <w:sz w:val="22"/>
                <w:szCs w:val="22"/>
              </w:rPr>
              <w:t>1489,5</w:t>
            </w:r>
          </w:p>
        </w:tc>
        <w:tc>
          <w:tcPr>
            <w:tcW w:w="1417" w:type="dxa"/>
            <w:shd w:val="clear" w:color="auto" w:fill="auto"/>
          </w:tcPr>
          <w:p w:rsidR="000920E9" w:rsidRPr="00304BD5" w:rsidRDefault="00230911" w:rsidP="000920E9">
            <w:pPr>
              <w:jc w:val="center"/>
              <w:rPr>
                <w:bCs/>
                <w:sz w:val="22"/>
                <w:szCs w:val="22"/>
              </w:rPr>
            </w:pPr>
            <w:r>
              <w:rPr>
                <w:bCs/>
                <w:sz w:val="22"/>
                <w:szCs w:val="22"/>
              </w:rPr>
              <w:t>1444,4</w:t>
            </w:r>
          </w:p>
        </w:tc>
        <w:tc>
          <w:tcPr>
            <w:tcW w:w="1418" w:type="dxa"/>
          </w:tcPr>
          <w:p w:rsidR="000920E9" w:rsidRPr="00304BD5" w:rsidRDefault="00230911" w:rsidP="000920E9">
            <w:pPr>
              <w:jc w:val="center"/>
              <w:rPr>
                <w:bCs/>
                <w:sz w:val="22"/>
                <w:szCs w:val="22"/>
              </w:rPr>
            </w:pPr>
            <w:r>
              <w:rPr>
                <w:bCs/>
                <w:sz w:val="22"/>
                <w:szCs w:val="22"/>
              </w:rPr>
              <w:t>+3202,7</w:t>
            </w:r>
          </w:p>
        </w:tc>
      </w:tr>
      <w:tr w:rsidR="000920E9" w:rsidRPr="00304BD5" w:rsidTr="003E6726">
        <w:trPr>
          <w:trHeight w:val="259"/>
        </w:trPr>
        <w:tc>
          <w:tcPr>
            <w:tcW w:w="4395" w:type="dxa"/>
            <w:shd w:val="clear" w:color="auto" w:fill="auto"/>
            <w:vAlign w:val="center"/>
          </w:tcPr>
          <w:p w:rsidR="000920E9" w:rsidRPr="00304BD5" w:rsidRDefault="000920E9" w:rsidP="000920E9">
            <w:pPr>
              <w:rPr>
                <w:b/>
                <w:bCs/>
                <w:sz w:val="22"/>
                <w:szCs w:val="22"/>
              </w:rPr>
            </w:pPr>
            <w:r w:rsidRPr="00304BD5">
              <w:rPr>
                <w:b/>
                <w:bCs/>
                <w:sz w:val="22"/>
                <w:szCs w:val="22"/>
              </w:rPr>
              <w:t>Безвозмездные поступления</w:t>
            </w:r>
          </w:p>
        </w:tc>
        <w:tc>
          <w:tcPr>
            <w:tcW w:w="1275" w:type="dxa"/>
            <w:shd w:val="clear" w:color="auto" w:fill="auto"/>
          </w:tcPr>
          <w:p w:rsidR="000920E9" w:rsidRPr="00304BD5" w:rsidRDefault="004B6D98" w:rsidP="000920E9">
            <w:pPr>
              <w:jc w:val="center"/>
              <w:rPr>
                <w:b/>
                <w:bCs/>
                <w:sz w:val="22"/>
                <w:szCs w:val="22"/>
              </w:rPr>
            </w:pPr>
            <w:r>
              <w:rPr>
                <w:b/>
                <w:bCs/>
                <w:sz w:val="22"/>
                <w:szCs w:val="22"/>
              </w:rPr>
              <w:t>349365,1</w:t>
            </w:r>
          </w:p>
        </w:tc>
        <w:tc>
          <w:tcPr>
            <w:tcW w:w="1418" w:type="dxa"/>
            <w:shd w:val="clear" w:color="auto" w:fill="auto"/>
          </w:tcPr>
          <w:p w:rsidR="000920E9" w:rsidRPr="00304BD5" w:rsidRDefault="004B6D98" w:rsidP="005844AA">
            <w:pPr>
              <w:jc w:val="center"/>
              <w:rPr>
                <w:b/>
                <w:bCs/>
                <w:sz w:val="22"/>
                <w:szCs w:val="22"/>
              </w:rPr>
            </w:pPr>
            <w:r>
              <w:rPr>
                <w:b/>
                <w:bCs/>
                <w:sz w:val="22"/>
                <w:szCs w:val="22"/>
              </w:rPr>
              <w:t>391700,8</w:t>
            </w:r>
          </w:p>
        </w:tc>
        <w:tc>
          <w:tcPr>
            <w:tcW w:w="1417" w:type="dxa"/>
            <w:shd w:val="clear" w:color="auto" w:fill="auto"/>
          </w:tcPr>
          <w:p w:rsidR="000920E9" w:rsidRPr="00304BD5" w:rsidRDefault="004B6D98" w:rsidP="005844AA">
            <w:pPr>
              <w:jc w:val="center"/>
              <w:rPr>
                <w:b/>
                <w:bCs/>
                <w:sz w:val="22"/>
                <w:szCs w:val="22"/>
              </w:rPr>
            </w:pPr>
            <w:r>
              <w:rPr>
                <w:b/>
                <w:bCs/>
                <w:sz w:val="22"/>
                <w:szCs w:val="22"/>
              </w:rPr>
              <w:t>42335,7</w:t>
            </w:r>
          </w:p>
        </w:tc>
        <w:tc>
          <w:tcPr>
            <w:tcW w:w="1418" w:type="dxa"/>
          </w:tcPr>
          <w:p w:rsidR="000920E9" w:rsidRPr="00304BD5" w:rsidRDefault="00B06394" w:rsidP="000920E9">
            <w:pPr>
              <w:jc w:val="center"/>
              <w:rPr>
                <w:b/>
                <w:bCs/>
                <w:sz w:val="22"/>
                <w:szCs w:val="22"/>
              </w:rPr>
            </w:pPr>
            <w:r>
              <w:rPr>
                <w:b/>
                <w:bCs/>
                <w:sz w:val="22"/>
                <w:szCs w:val="22"/>
              </w:rPr>
              <w:t>+12,1</w:t>
            </w:r>
          </w:p>
        </w:tc>
      </w:tr>
      <w:tr w:rsidR="000920E9" w:rsidRPr="00304BD5" w:rsidTr="003E6726">
        <w:trPr>
          <w:trHeight w:val="283"/>
        </w:trPr>
        <w:tc>
          <w:tcPr>
            <w:tcW w:w="4395" w:type="dxa"/>
            <w:shd w:val="clear" w:color="auto" w:fill="auto"/>
            <w:vAlign w:val="center"/>
          </w:tcPr>
          <w:p w:rsidR="000920E9" w:rsidRPr="00304BD5" w:rsidRDefault="000920E9" w:rsidP="000920E9">
            <w:pPr>
              <w:rPr>
                <w:b/>
                <w:bCs/>
                <w:sz w:val="22"/>
                <w:szCs w:val="22"/>
              </w:rPr>
            </w:pPr>
            <w:r w:rsidRPr="00304BD5">
              <w:rPr>
                <w:b/>
                <w:bCs/>
                <w:sz w:val="22"/>
                <w:szCs w:val="22"/>
              </w:rPr>
              <w:t>Всего доходов</w:t>
            </w:r>
          </w:p>
        </w:tc>
        <w:tc>
          <w:tcPr>
            <w:tcW w:w="1275" w:type="dxa"/>
            <w:shd w:val="clear" w:color="auto" w:fill="auto"/>
          </w:tcPr>
          <w:p w:rsidR="000920E9" w:rsidRPr="00304BD5" w:rsidRDefault="004B6D98" w:rsidP="000920E9">
            <w:pPr>
              <w:jc w:val="center"/>
              <w:rPr>
                <w:b/>
                <w:bCs/>
                <w:sz w:val="22"/>
                <w:szCs w:val="22"/>
              </w:rPr>
            </w:pPr>
            <w:r>
              <w:rPr>
                <w:b/>
                <w:bCs/>
                <w:sz w:val="22"/>
                <w:szCs w:val="22"/>
              </w:rPr>
              <w:t>462821,2</w:t>
            </w:r>
          </w:p>
        </w:tc>
        <w:tc>
          <w:tcPr>
            <w:tcW w:w="1418" w:type="dxa"/>
            <w:shd w:val="clear" w:color="auto" w:fill="auto"/>
          </w:tcPr>
          <w:p w:rsidR="000920E9" w:rsidRPr="00304BD5" w:rsidRDefault="004B6D98" w:rsidP="000920E9">
            <w:pPr>
              <w:jc w:val="center"/>
              <w:rPr>
                <w:b/>
                <w:bCs/>
                <w:sz w:val="22"/>
                <w:szCs w:val="22"/>
              </w:rPr>
            </w:pPr>
            <w:r>
              <w:rPr>
                <w:b/>
                <w:bCs/>
                <w:sz w:val="22"/>
                <w:szCs w:val="22"/>
              </w:rPr>
              <w:t>492972,3</w:t>
            </w:r>
          </w:p>
        </w:tc>
        <w:tc>
          <w:tcPr>
            <w:tcW w:w="1417" w:type="dxa"/>
            <w:shd w:val="clear" w:color="auto" w:fill="auto"/>
          </w:tcPr>
          <w:p w:rsidR="000920E9" w:rsidRPr="00304BD5" w:rsidRDefault="00614FA7" w:rsidP="00614FA7">
            <w:pPr>
              <w:jc w:val="center"/>
              <w:rPr>
                <w:b/>
                <w:bCs/>
                <w:sz w:val="22"/>
                <w:szCs w:val="22"/>
              </w:rPr>
            </w:pPr>
            <w:r>
              <w:rPr>
                <w:b/>
                <w:bCs/>
                <w:sz w:val="22"/>
                <w:szCs w:val="22"/>
              </w:rPr>
              <w:t>30151,1</w:t>
            </w:r>
          </w:p>
        </w:tc>
        <w:tc>
          <w:tcPr>
            <w:tcW w:w="1418" w:type="dxa"/>
          </w:tcPr>
          <w:p w:rsidR="000920E9" w:rsidRPr="00304BD5" w:rsidRDefault="00B06394" w:rsidP="000920E9">
            <w:pPr>
              <w:jc w:val="center"/>
              <w:rPr>
                <w:b/>
                <w:bCs/>
                <w:sz w:val="22"/>
                <w:szCs w:val="22"/>
              </w:rPr>
            </w:pPr>
            <w:r>
              <w:rPr>
                <w:b/>
                <w:bCs/>
                <w:sz w:val="22"/>
                <w:szCs w:val="22"/>
              </w:rPr>
              <w:t>+6,5</w:t>
            </w:r>
          </w:p>
        </w:tc>
      </w:tr>
    </w:tbl>
    <w:p w:rsidR="000920E9" w:rsidRDefault="000920E9" w:rsidP="000920E9">
      <w:pPr>
        <w:ind w:firstLine="720"/>
        <w:jc w:val="both"/>
        <w:rPr>
          <w:sz w:val="28"/>
          <w:szCs w:val="28"/>
        </w:rPr>
      </w:pPr>
    </w:p>
    <w:p w:rsidR="000920E9" w:rsidRDefault="000920E9" w:rsidP="000920E9">
      <w:pPr>
        <w:ind w:firstLine="708"/>
        <w:jc w:val="both"/>
        <w:rPr>
          <w:sz w:val="28"/>
          <w:szCs w:val="28"/>
        </w:rPr>
      </w:pPr>
      <w:r w:rsidRPr="0089528E">
        <w:rPr>
          <w:sz w:val="28"/>
          <w:szCs w:val="28"/>
        </w:rPr>
        <w:t xml:space="preserve">Прогнозируемые </w:t>
      </w:r>
      <w:r>
        <w:rPr>
          <w:sz w:val="28"/>
          <w:szCs w:val="28"/>
        </w:rPr>
        <w:t>п</w:t>
      </w:r>
      <w:r w:rsidRPr="0089528E">
        <w:rPr>
          <w:sz w:val="28"/>
          <w:szCs w:val="28"/>
        </w:rPr>
        <w:t xml:space="preserve">оказатели </w:t>
      </w:r>
      <w:r>
        <w:rPr>
          <w:sz w:val="28"/>
          <w:szCs w:val="28"/>
        </w:rPr>
        <w:t xml:space="preserve"> первоначального плана:</w:t>
      </w:r>
    </w:p>
    <w:p w:rsidR="000920E9" w:rsidRPr="003B696A" w:rsidRDefault="000920E9" w:rsidP="000920E9">
      <w:pPr>
        <w:jc w:val="both"/>
        <w:rPr>
          <w:sz w:val="18"/>
          <w:szCs w:val="18"/>
        </w:rPr>
      </w:pPr>
      <w:r>
        <w:rPr>
          <w:sz w:val="28"/>
          <w:szCs w:val="28"/>
        </w:rPr>
        <w:t xml:space="preserve">- </w:t>
      </w:r>
      <w:r w:rsidRPr="00AD05A9">
        <w:rPr>
          <w:sz w:val="28"/>
          <w:szCs w:val="28"/>
        </w:rPr>
        <w:t>по налоговым доходам</w:t>
      </w:r>
      <w:r w:rsidRPr="0089528E">
        <w:rPr>
          <w:sz w:val="28"/>
          <w:szCs w:val="28"/>
        </w:rPr>
        <w:t xml:space="preserve"> у</w:t>
      </w:r>
      <w:r w:rsidR="007834BE">
        <w:rPr>
          <w:sz w:val="28"/>
          <w:szCs w:val="28"/>
        </w:rPr>
        <w:t>велич</w:t>
      </w:r>
      <w:r w:rsidRPr="0089528E">
        <w:rPr>
          <w:sz w:val="28"/>
          <w:szCs w:val="28"/>
        </w:rPr>
        <w:t xml:space="preserve">ены </w:t>
      </w:r>
      <w:r>
        <w:rPr>
          <w:sz w:val="28"/>
          <w:szCs w:val="28"/>
        </w:rPr>
        <w:t xml:space="preserve"> </w:t>
      </w:r>
      <w:r w:rsidRPr="0089528E">
        <w:rPr>
          <w:sz w:val="28"/>
          <w:szCs w:val="28"/>
        </w:rPr>
        <w:t>на</w:t>
      </w:r>
      <w:r>
        <w:rPr>
          <w:sz w:val="28"/>
          <w:szCs w:val="28"/>
        </w:rPr>
        <w:t xml:space="preserve"> </w:t>
      </w:r>
      <w:r w:rsidR="00230911">
        <w:rPr>
          <w:sz w:val="28"/>
          <w:szCs w:val="28"/>
        </w:rPr>
        <w:t>16 769,0</w:t>
      </w:r>
      <w:r w:rsidR="007834BE">
        <w:rPr>
          <w:sz w:val="28"/>
          <w:szCs w:val="28"/>
        </w:rPr>
        <w:t xml:space="preserve"> </w:t>
      </w:r>
      <w:r>
        <w:rPr>
          <w:sz w:val="28"/>
          <w:szCs w:val="28"/>
        </w:rPr>
        <w:t>тыс</w:t>
      </w:r>
      <w:proofErr w:type="gramStart"/>
      <w:r w:rsidRPr="0089528E">
        <w:rPr>
          <w:sz w:val="28"/>
          <w:szCs w:val="28"/>
        </w:rPr>
        <w:t>.р</w:t>
      </w:r>
      <w:proofErr w:type="gramEnd"/>
      <w:r w:rsidRPr="0089528E">
        <w:rPr>
          <w:sz w:val="28"/>
          <w:szCs w:val="28"/>
        </w:rPr>
        <w:t xml:space="preserve">ублей (на </w:t>
      </w:r>
      <w:r w:rsidR="007834BE">
        <w:rPr>
          <w:sz w:val="28"/>
          <w:szCs w:val="28"/>
        </w:rPr>
        <w:t>2</w:t>
      </w:r>
      <w:r w:rsidR="00230911">
        <w:rPr>
          <w:sz w:val="28"/>
          <w:szCs w:val="28"/>
        </w:rPr>
        <w:t>4</w:t>
      </w:r>
      <w:r>
        <w:rPr>
          <w:sz w:val="28"/>
          <w:szCs w:val="28"/>
        </w:rPr>
        <w:t>,</w:t>
      </w:r>
      <w:r w:rsidR="00230911">
        <w:rPr>
          <w:sz w:val="28"/>
          <w:szCs w:val="28"/>
        </w:rPr>
        <w:t>8</w:t>
      </w:r>
      <w:r>
        <w:rPr>
          <w:sz w:val="28"/>
          <w:szCs w:val="28"/>
        </w:rPr>
        <w:t xml:space="preserve"> %) исходя из динамики поступлений и с учетом предложений главного администратора налоговых доходов – Межрайонной инспекции Федеральной налоговой службы № 8 по Кировской области. </w:t>
      </w:r>
    </w:p>
    <w:p w:rsidR="0016051F" w:rsidRDefault="000920E9" w:rsidP="00E64615">
      <w:pPr>
        <w:jc w:val="both"/>
        <w:rPr>
          <w:sz w:val="28"/>
          <w:szCs w:val="28"/>
        </w:rPr>
      </w:pPr>
      <w:r>
        <w:rPr>
          <w:sz w:val="28"/>
          <w:szCs w:val="28"/>
        </w:rPr>
        <w:t>- по неналоговым доходам прогнозируемые показатели  у</w:t>
      </w:r>
      <w:r w:rsidR="007834BE">
        <w:rPr>
          <w:sz w:val="28"/>
          <w:szCs w:val="28"/>
        </w:rPr>
        <w:t>меньш</w:t>
      </w:r>
      <w:r>
        <w:rPr>
          <w:sz w:val="28"/>
          <w:szCs w:val="28"/>
        </w:rPr>
        <w:t xml:space="preserve">ены на </w:t>
      </w:r>
      <w:r w:rsidR="00E64615">
        <w:rPr>
          <w:sz w:val="28"/>
          <w:szCs w:val="28"/>
        </w:rPr>
        <w:t xml:space="preserve">28 953,6 </w:t>
      </w:r>
      <w:r>
        <w:rPr>
          <w:sz w:val="28"/>
          <w:szCs w:val="28"/>
        </w:rPr>
        <w:t xml:space="preserve">тыс. рублей (на </w:t>
      </w:r>
      <w:r w:rsidR="00E64615">
        <w:rPr>
          <w:sz w:val="28"/>
          <w:szCs w:val="28"/>
        </w:rPr>
        <w:t>63</w:t>
      </w:r>
      <w:r w:rsidR="007834BE">
        <w:rPr>
          <w:sz w:val="28"/>
          <w:szCs w:val="28"/>
        </w:rPr>
        <w:t>,0</w:t>
      </w:r>
      <w:r>
        <w:rPr>
          <w:sz w:val="28"/>
          <w:szCs w:val="28"/>
        </w:rPr>
        <w:t xml:space="preserve"> %). </w:t>
      </w:r>
    </w:p>
    <w:p w:rsidR="00AF34E0" w:rsidRDefault="00AF34E0" w:rsidP="00EA377E">
      <w:pPr>
        <w:ind w:firstLine="709"/>
        <w:jc w:val="both"/>
        <w:rPr>
          <w:sz w:val="28"/>
          <w:szCs w:val="28"/>
        </w:rPr>
      </w:pPr>
      <w:r w:rsidRPr="001D3265">
        <w:rPr>
          <w:sz w:val="28"/>
          <w:szCs w:val="28"/>
        </w:rPr>
        <w:t xml:space="preserve">В целом доходная часть бюджета с учетом безвозмездных перечислений из </w:t>
      </w:r>
      <w:r>
        <w:rPr>
          <w:sz w:val="28"/>
          <w:szCs w:val="28"/>
        </w:rPr>
        <w:t xml:space="preserve">областного </w:t>
      </w:r>
      <w:r w:rsidRPr="001D3265">
        <w:rPr>
          <w:sz w:val="28"/>
          <w:szCs w:val="28"/>
        </w:rPr>
        <w:t>бюджета за 20</w:t>
      </w:r>
      <w:r w:rsidR="00C832F6">
        <w:rPr>
          <w:sz w:val="28"/>
          <w:szCs w:val="28"/>
        </w:rPr>
        <w:t>2</w:t>
      </w:r>
      <w:r w:rsidR="00EF07B8">
        <w:rPr>
          <w:sz w:val="28"/>
          <w:szCs w:val="28"/>
        </w:rPr>
        <w:t>2</w:t>
      </w:r>
      <w:r w:rsidRPr="001D3265">
        <w:rPr>
          <w:sz w:val="28"/>
          <w:szCs w:val="28"/>
        </w:rPr>
        <w:t xml:space="preserve"> год исполнена в сумме </w:t>
      </w:r>
      <w:r w:rsidR="0025473E">
        <w:rPr>
          <w:sz w:val="28"/>
          <w:szCs w:val="28"/>
        </w:rPr>
        <w:t xml:space="preserve"> </w:t>
      </w:r>
      <w:r w:rsidR="00EF07B8">
        <w:rPr>
          <w:sz w:val="28"/>
          <w:szCs w:val="28"/>
        </w:rPr>
        <w:t xml:space="preserve">390 977,8 </w:t>
      </w:r>
      <w:r>
        <w:rPr>
          <w:sz w:val="28"/>
          <w:szCs w:val="28"/>
        </w:rPr>
        <w:t>тыс</w:t>
      </w:r>
      <w:r w:rsidRPr="001D3265">
        <w:rPr>
          <w:sz w:val="28"/>
          <w:szCs w:val="28"/>
        </w:rPr>
        <w:t xml:space="preserve">. рублей, или на </w:t>
      </w:r>
      <w:r w:rsidR="00EF07B8">
        <w:rPr>
          <w:sz w:val="28"/>
          <w:szCs w:val="28"/>
        </w:rPr>
        <w:t xml:space="preserve">79,3 </w:t>
      </w:r>
      <w:r w:rsidRPr="001D3265">
        <w:rPr>
          <w:sz w:val="28"/>
          <w:szCs w:val="28"/>
        </w:rPr>
        <w:t xml:space="preserve">% к уточненному годовому </w:t>
      </w:r>
      <w:r>
        <w:rPr>
          <w:sz w:val="28"/>
          <w:szCs w:val="28"/>
        </w:rPr>
        <w:t>плану</w:t>
      </w:r>
      <w:r w:rsidRPr="001D3265">
        <w:rPr>
          <w:sz w:val="28"/>
          <w:szCs w:val="28"/>
        </w:rPr>
        <w:t>, в том числе по налоговым и неналоговым доходам</w:t>
      </w:r>
      <w:r>
        <w:rPr>
          <w:sz w:val="28"/>
          <w:szCs w:val="28"/>
        </w:rPr>
        <w:t xml:space="preserve">, </w:t>
      </w:r>
      <w:r w:rsidRPr="001D3265">
        <w:rPr>
          <w:sz w:val="28"/>
          <w:szCs w:val="28"/>
        </w:rPr>
        <w:t xml:space="preserve">исполнение составило </w:t>
      </w:r>
      <w:r w:rsidR="00EF07B8">
        <w:rPr>
          <w:sz w:val="28"/>
          <w:szCs w:val="28"/>
        </w:rPr>
        <w:t xml:space="preserve">102,7 </w:t>
      </w:r>
      <w:r w:rsidRPr="001D3265">
        <w:rPr>
          <w:sz w:val="28"/>
          <w:szCs w:val="28"/>
        </w:rPr>
        <w:t>%</w:t>
      </w:r>
      <w:r>
        <w:rPr>
          <w:sz w:val="28"/>
          <w:szCs w:val="28"/>
        </w:rPr>
        <w:t xml:space="preserve">, по безвозмездным поступлениям – </w:t>
      </w:r>
      <w:r w:rsidR="00EF07B8">
        <w:rPr>
          <w:sz w:val="28"/>
          <w:szCs w:val="28"/>
        </w:rPr>
        <w:t>73,3</w:t>
      </w:r>
      <w:r>
        <w:rPr>
          <w:sz w:val="28"/>
          <w:szCs w:val="28"/>
        </w:rPr>
        <w:t>%</w:t>
      </w:r>
      <w:r w:rsidRPr="001D3265">
        <w:rPr>
          <w:sz w:val="28"/>
          <w:szCs w:val="28"/>
        </w:rPr>
        <w:t>.</w:t>
      </w:r>
    </w:p>
    <w:p w:rsidR="00EA377E" w:rsidRDefault="0016051F" w:rsidP="00EA377E">
      <w:pPr>
        <w:ind w:firstLine="720"/>
        <w:jc w:val="both"/>
        <w:rPr>
          <w:sz w:val="28"/>
          <w:szCs w:val="28"/>
        </w:rPr>
      </w:pPr>
      <w:r w:rsidRPr="00FB178F">
        <w:rPr>
          <w:sz w:val="28"/>
          <w:szCs w:val="28"/>
        </w:rPr>
        <w:t>Пос</w:t>
      </w:r>
      <w:r>
        <w:rPr>
          <w:sz w:val="28"/>
          <w:szCs w:val="28"/>
        </w:rPr>
        <w:t xml:space="preserve">тупление </w:t>
      </w:r>
      <w:r w:rsidR="00EA377E">
        <w:rPr>
          <w:sz w:val="28"/>
          <w:szCs w:val="28"/>
        </w:rPr>
        <w:t xml:space="preserve"> </w:t>
      </w:r>
      <w:r w:rsidRPr="000C0FC6">
        <w:rPr>
          <w:b/>
          <w:bCs/>
          <w:sz w:val="28"/>
          <w:szCs w:val="28"/>
        </w:rPr>
        <w:t>налоговых доходов</w:t>
      </w:r>
      <w:r>
        <w:rPr>
          <w:sz w:val="28"/>
          <w:szCs w:val="28"/>
        </w:rPr>
        <w:t xml:space="preserve"> в 20</w:t>
      </w:r>
      <w:r w:rsidR="005B1D7A">
        <w:rPr>
          <w:sz w:val="28"/>
          <w:szCs w:val="28"/>
        </w:rPr>
        <w:t>2</w:t>
      </w:r>
      <w:r w:rsidR="00EF07B8">
        <w:rPr>
          <w:sz w:val="28"/>
          <w:szCs w:val="28"/>
        </w:rPr>
        <w:t>2</w:t>
      </w:r>
      <w:r w:rsidRPr="00FB178F">
        <w:rPr>
          <w:sz w:val="28"/>
          <w:szCs w:val="28"/>
        </w:rPr>
        <w:t xml:space="preserve"> году составило </w:t>
      </w:r>
      <w:r w:rsidR="00EF07B8">
        <w:rPr>
          <w:sz w:val="28"/>
          <w:szCs w:val="28"/>
        </w:rPr>
        <w:t xml:space="preserve">86 409,3 </w:t>
      </w:r>
      <w:r>
        <w:rPr>
          <w:sz w:val="28"/>
          <w:szCs w:val="28"/>
        </w:rPr>
        <w:t>тыс</w:t>
      </w:r>
      <w:r w:rsidRPr="00FB178F">
        <w:rPr>
          <w:sz w:val="28"/>
          <w:szCs w:val="28"/>
        </w:rPr>
        <w:t>. рублей,</w:t>
      </w:r>
      <w:r w:rsidR="00027C3D">
        <w:rPr>
          <w:sz w:val="28"/>
          <w:szCs w:val="28"/>
        </w:rPr>
        <w:t xml:space="preserve"> </w:t>
      </w:r>
      <w:r w:rsidRPr="00FB178F">
        <w:rPr>
          <w:sz w:val="28"/>
          <w:szCs w:val="28"/>
        </w:rPr>
        <w:t>или 10</w:t>
      </w:r>
      <w:r w:rsidR="00EF07B8">
        <w:rPr>
          <w:sz w:val="28"/>
          <w:szCs w:val="28"/>
        </w:rPr>
        <w:t>2</w:t>
      </w:r>
      <w:r>
        <w:rPr>
          <w:sz w:val="28"/>
          <w:szCs w:val="28"/>
        </w:rPr>
        <w:t>,</w:t>
      </w:r>
      <w:r w:rsidR="00EF07B8">
        <w:rPr>
          <w:sz w:val="28"/>
          <w:szCs w:val="28"/>
        </w:rPr>
        <w:t>5</w:t>
      </w:r>
      <w:r w:rsidR="00C92E33">
        <w:rPr>
          <w:sz w:val="28"/>
          <w:szCs w:val="28"/>
        </w:rPr>
        <w:t xml:space="preserve"> </w:t>
      </w:r>
      <w:r w:rsidRPr="00FB178F">
        <w:rPr>
          <w:sz w:val="28"/>
          <w:szCs w:val="28"/>
        </w:rPr>
        <w:t>% к уточненн</w:t>
      </w:r>
      <w:r>
        <w:rPr>
          <w:sz w:val="28"/>
          <w:szCs w:val="28"/>
        </w:rPr>
        <w:t>ому</w:t>
      </w:r>
      <w:r w:rsidRPr="00FB178F">
        <w:rPr>
          <w:sz w:val="28"/>
          <w:szCs w:val="28"/>
        </w:rPr>
        <w:t xml:space="preserve"> годов</w:t>
      </w:r>
      <w:r>
        <w:rPr>
          <w:sz w:val="28"/>
          <w:szCs w:val="28"/>
        </w:rPr>
        <w:t>ому</w:t>
      </w:r>
      <w:r w:rsidRPr="00FB178F">
        <w:rPr>
          <w:sz w:val="28"/>
          <w:szCs w:val="28"/>
        </w:rPr>
        <w:t xml:space="preserve"> </w:t>
      </w:r>
      <w:r>
        <w:rPr>
          <w:sz w:val="28"/>
          <w:szCs w:val="28"/>
        </w:rPr>
        <w:t>плану</w:t>
      </w:r>
      <w:r w:rsidRPr="00FB178F">
        <w:rPr>
          <w:sz w:val="28"/>
          <w:szCs w:val="28"/>
        </w:rPr>
        <w:t xml:space="preserve">. </w:t>
      </w:r>
      <w:r w:rsidR="0042118B" w:rsidRPr="001D3265">
        <w:rPr>
          <w:sz w:val="28"/>
          <w:szCs w:val="28"/>
        </w:rPr>
        <w:t xml:space="preserve">Основная </w:t>
      </w:r>
      <w:r w:rsidR="00EA377E">
        <w:rPr>
          <w:sz w:val="28"/>
          <w:szCs w:val="28"/>
        </w:rPr>
        <w:t>доля</w:t>
      </w:r>
      <w:r w:rsidR="0042118B" w:rsidRPr="001D3265">
        <w:rPr>
          <w:sz w:val="28"/>
          <w:szCs w:val="28"/>
        </w:rPr>
        <w:t xml:space="preserve"> налоговых доходов бюджета</w:t>
      </w:r>
      <w:r w:rsidR="0042118B">
        <w:rPr>
          <w:sz w:val="28"/>
          <w:szCs w:val="28"/>
        </w:rPr>
        <w:t xml:space="preserve"> муниципального района </w:t>
      </w:r>
      <w:r w:rsidR="0042118B" w:rsidRPr="001D3265">
        <w:rPr>
          <w:sz w:val="28"/>
          <w:szCs w:val="28"/>
        </w:rPr>
        <w:t xml:space="preserve"> обеспечена поступлениями</w:t>
      </w:r>
      <w:r w:rsidR="00EA377E">
        <w:rPr>
          <w:sz w:val="28"/>
          <w:szCs w:val="28"/>
        </w:rPr>
        <w:t>:</w:t>
      </w:r>
    </w:p>
    <w:p w:rsidR="0095406E" w:rsidRDefault="00EA377E" w:rsidP="00EA377E">
      <w:pPr>
        <w:jc w:val="both"/>
        <w:rPr>
          <w:sz w:val="28"/>
          <w:szCs w:val="28"/>
        </w:rPr>
      </w:pPr>
      <w:r>
        <w:rPr>
          <w:sz w:val="28"/>
          <w:szCs w:val="28"/>
        </w:rPr>
        <w:t xml:space="preserve">- </w:t>
      </w:r>
      <w:r w:rsidR="0095406E">
        <w:rPr>
          <w:sz w:val="28"/>
          <w:szCs w:val="28"/>
        </w:rPr>
        <w:t>налогов на совокупный доход (</w:t>
      </w:r>
      <w:r w:rsidR="00666D79">
        <w:rPr>
          <w:sz w:val="28"/>
          <w:szCs w:val="28"/>
        </w:rPr>
        <w:t>5</w:t>
      </w:r>
      <w:r w:rsidR="00FC024B">
        <w:rPr>
          <w:sz w:val="28"/>
          <w:szCs w:val="28"/>
        </w:rPr>
        <w:t>6</w:t>
      </w:r>
      <w:r w:rsidR="00027C3D">
        <w:rPr>
          <w:sz w:val="28"/>
          <w:szCs w:val="28"/>
        </w:rPr>
        <w:t>,</w:t>
      </w:r>
      <w:r w:rsidR="00EF07B8">
        <w:rPr>
          <w:sz w:val="28"/>
          <w:szCs w:val="28"/>
        </w:rPr>
        <w:t>5</w:t>
      </w:r>
      <w:r w:rsidR="0095406E">
        <w:rPr>
          <w:sz w:val="28"/>
          <w:szCs w:val="28"/>
        </w:rPr>
        <w:t xml:space="preserve"> % </w:t>
      </w:r>
      <w:r w:rsidR="0095406E" w:rsidRPr="001D3265">
        <w:rPr>
          <w:sz w:val="28"/>
          <w:szCs w:val="28"/>
        </w:rPr>
        <w:t>от общего объема налоговых поступлений</w:t>
      </w:r>
      <w:r w:rsidR="0095406E">
        <w:rPr>
          <w:sz w:val="28"/>
          <w:szCs w:val="28"/>
        </w:rPr>
        <w:t xml:space="preserve">), </w:t>
      </w:r>
      <w:r w:rsidR="0042118B" w:rsidRPr="001D3265">
        <w:rPr>
          <w:sz w:val="28"/>
          <w:szCs w:val="28"/>
        </w:rPr>
        <w:t>на</w:t>
      </w:r>
      <w:r w:rsidR="0042118B">
        <w:rPr>
          <w:sz w:val="28"/>
          <w:szCs w:val="28"/>
        </w:rPr>
        <w:t>лога на доходы физических лиц (</w:t>
      </w:r>
      <w:r w:rsidR="00EF07B8">
        <w:rPr>
          <w:sz w:val="28"/>
          <w:szCs w:val="28"/>
        </w:rPr>
        <w:t>19,9</w:t>
      </w:r>
      <w:r w:rsidR="0041389C">
        <w:rPr>
          <w:sz w:val="28"/>
          <w:szCs w:val="28"/>
        </w:rPr>
        <w:t xml:space="preserve"> </w:t>
      </w:r>
      <w:r w:rsidR="0042118B" w:rsidRPr="001D3265">
        <w:rPr>
          <w:sz w:val="28"/>
          <w:szCs w:val="28"/>
        </w:rPr>
        <w:t>%)</w:t>
      </w:r>
      <w:r>
        <w:rPr>
          <w:sz w:val="28"/>
          <w:szCs w:val="28"/>
        </w:rPr>
        <w:t>,</w:t>
      </w:r>
      <w:r w:rsidR="00131BA2">
        <w:rPr>
          <w:sz w:val="28"/>
          <w:szCs w:val="28"/>
        </w:rPr>
        <w:t xml:space="preserve"> </w:t>
      </w:r>
      <w:r w:rsidR="0042118B" w:rsidRPr="001D3265">
        <w:rPr>
          <w:sz w:val="28"/>
          <w:szCs w:val="28"/>
        </w:rPr>
        <w:t xml:space="preserve"> доходов от </w:t>
      </w:r>
      <w:r>
        <w:rPr>
          <w:sz w:val="28"/>
          <w:szCs w:val="28"/>
        </w:rPr>
        <w:t xml:space="preserve"> </w:t>
      </w:r>
      <w:r w:rsidR="0042118B" w:rsidRPr="001D3265">
        <w:rPr>
          <w:sz w:val="28"/>
          <w:szCs w:val="28"/>
        </w:rPr>
        <w:t>уплаты акцизов на нефтепродукты (1</w:t>
      </w:r>
      <w:r w:rsidR="00FC024B">
        <w:rPr>
          <w:sz w:val="28"/>
          <w:szCs w:val="28"/>
        </w:rPr>
        <w:t>1</w:t>
      </w:r>
      <w:r w:rsidR="0042118B" w:rsidRPr="001D3265">
        <w:rPr>
          <w:sz w:val="28"/>
          <w:szCs w:val="28"/>
        </w:rPr>
        <w:t>,</w:t>
      </w:r>
      <w:r w:rsidR="005B1D7A">
        <w:rPr>
          <w:sz w:val="28"/>
          <w:szCs w:val="28"/>
        </w:rPr>
        <w:t>7</w:t>
      </w:r>
      <w:r w:rsidR="0042118B" w:rsidRPr="001D3265">
        <w:rPr>
          <w:sz w:val="28"/>
          <w:szCs w:val="28"/>
        </w:rPr>
        <w:t>%)</w:t>
      </w:r>
      <w:r w:rsidR="0095406E">
        <w:rPr>
          <w:sz w:val="28"/>
          <w:szCs w:val="28"/>
        </w:rPr>
        <w:t>.</w:t>
      </w:r>
    </w:p>
    <w:p w:rsidR="0016051F" w:rsidRDefault="0016051F" w:rsidP="00385D49">
      <w:pPr>
        <w:ind w:firstLine="720"/>
        <w:jc w:val="both"/>
        <w:rPr>
          <w:sz w:val="28"/>
          <w:szCs w:val="28"/>
        </w:rPr>
      </w:pPr>
      <w:r w:rsidRPr="00FB178F">
        <w:rPr>
          <w:sz w:val="28"/>
          <w:szCs w:val="28"/>
        </w:rPr>
        <w:t xml:space="preserve">Исполнение основных налоговых доходов бюджета </w:t>
      </w:r>
      <w:r>
        <w:rPr>
          <w:sz w:val="28"/>
          <w:szCs w:val="28"/>
        </w:rPr>
        <w:t xml:space="preserve">муниципального района </w:t>
      </w:r>
      <w:r w:rsidRPr="00FB178F">
        <w:rPr>
          <w:sz w:val="28"/>
          <w:szCs w:val="28"/>
        </w:rPr>
        <w:t>представлено в следующей таблице:</w:t>
      </w:r>
    </w:p>
    <w:p w:rsidR="00EF07B8" w:rsidRDefault="00EF07B8" w:rsidP="00385D49">
      <w:pPr>
        <w:ind w:firstLine="720"/>
        <w:jc w:val="both"/>
        <w:rPr>
          <w:sz w:val="28"/>
          <w:szCs w:val="28"/>
        </w:rPr>
      </w:pPr>
    </w:p>
    <w:p w:rsidR="00EF07B8" w:rsidRDefault="00EF07B8" w:rsidP="00385D49">
      <w:pPr>
        <w:ind w:firstLine="720"/>
        <w:jc w:val="both"/>
        <w:rPr>
          <w:sz w:val="28"/>
          <w:szCs w:val="28"/>
        </w:rPr>
      </w:pPr>
    </w:p>
    <w:p w:rsidR="00EF07B8" w:rsidRDefault="00EF07B8" w:rsidP="00385D49">
      <w:pPr>
        <w:ind w:firstLine="720"/>
        <w:jc w:val="both"/>
        <w:rPr>
          <w:sz w:val="28"/>
          <w:szCs w:val="28"/>
        </w:rPr>
      </w:pPr>
    </w:p>
    <w:p w:rsidR="0016051F" w:rsidRPr="00AC58A6" w:rsidRDefault="00EA377E" w:rsidP="00EA377E">
      <w:pPr>
        <w:spacing w:line="360" w:lineRule="auto"/>
        <w:ind w:left="7068" w:firstLine="720"/>
        <w:jc w:val="both"/>
      </w:pPr>
      <w:r>
        <w:lastRenderedPageBreak/>
        <w:t>т</w:t>
      </w:r>
      <w:r w:rsidR="0016051F">
        <w:t>ыс</w:t>
      </w:r>
      <w:r w:rsidR="0016051F" w:rsidRPr="00AC58A6">
        <w:t>. рублей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0"/>
        <w:gridCol w:w="1417"/>
        <w:gridCol w:w="1276"/>
        <w:gridCol w:w="791"/>
        <w:gridCol w:w="1335"/>
        <w:gridCol w:w="1065"/>
        <w:gridCol w:w="1559"/>
      </w:tblGrid>
      <w:tr w:rsidR="0016051F" w:rsidRPr="00AD31DC" w:rsidTr="0026153C">
        <w:tc>
          <w:tcPr>
            <w:tcW w:w="2480" w:type="dxa"/>
            <w:vMerge w:val="restart"/>
            <w:vAlign w:val="center"/>
          </w:tcPr>
          <w:p w:rsidR="0016051F" w:rsidRPr="00AD31DC" w:rsidRDefault="0016051F" w:rsidP="00C82189">
            <w:pPr>
              <w:jc w:val="center"/>
            </w:pPr>
            <w:r w:rsidRPr="00AD31DC">
              <w:rPr>
                <w:sz w:val="22"/>
                <w:szCs w:val="22"/>
              </w:rPr>
              <w:t>Показатели</w:t>
            </w:r>
          </w:p>
        </w:tc>
        <w:tc>
          <w:tcPr>
            <w:tcW w:w="1417" w:type="dxa"/>
            <w:vMerge w:val="restart"/>
            <w:vAlign w:val="center"/>
          </w:tcPr>
          <w:p w:rsidR="0016051F" w:rsidRPr="00AD31DC" w:rsidRDefault="0016051F" w:rsidP="00EF07B8">
            <w:pPr>
              <w:jc w:val="center"/>
            </w:pPr>
            <w:r w:rsidRPr="00AD31DC">
              <w:rPr>
                <w:sz w:val="22"/>
                <w:szCs w:val="22"/>
              </w:rPr>
              <w:t>Уточненный план на 20</w:t>
            </w:r>
            <w:r w:rsidR="005B1D7A">
              <w:rPr>
                <w:sz w:val="22"/>
                <w:szCs w:val="22"/>
              </w:rPr>
              <w:t>2</w:t>
            </w:r>
            <w:r w:rsidR="00EF07B8">
              <w:rPr>
                <w:sz w:val="22"/>
                <w:szCs w:val="22"/>
              </w:rPr>
              <w:t>2</w:t>
            </w:r>
            <w:r w:rsidRPr="00AD31DC">
              <w:rPr>
                <w:sz w:val="22"/>
                <w:szCs w:val="22"/>
              </w:rPr>
              <w:t xml:space="preserve"> год</w:t>
            </w:r>
          </w:p>
        </w:tc>
        <w:tc>
          <w:tcPr>
            <w:tcW w:w="1276" w:type="dxa"/>
            <w:vMerge w:val="restart"/>
            <w:vAlign w:val="center"/>
          </w:tcPr>
          <w:p w:rsidR="0016051F" w:rsidRPr="00AD31DC" w:rsidRDefault="0016051F" w:rsidP="00EF07B8">
            <w:pPr>
              <w:jc w:val="center"/>
            </w:pPr>
            <w:r w:rsidRPr="00AD31DC">
              <w:rPr>
                <w:sz w:val="22"/>
                <w:szCs w:val="22"/>
              </w:rPr>
              <w:t>Исполнено за 20</w:t>
            </w:r>
            <w:r w:rsidR="005B1D7A">
              <w:rPr>
                <w:sz w:val="22"/>
                <w:szCs w:val="22"/>
              </w:rPr>
              <w:t>2</w:t>
            </w:r>
            <w:r w:rsidR="00EF07B8">
              <w:rPr>
                <w:sz w:val="22"/>
                <w:szCs w:val="22"/>
              </w:rPr>
              <w:t>2</w:t>
            </w:r>
            <w:r w:rsidRPr="00AD31DC">
              <w:rPr>
                <w:sz w:val="22"/>
                <w:szCs w:val="22"/>
              </w:rPr>
              <w:t xml:space="preserve"> год</w:t>
            </w:r>
          </w:p>
        </w:tc>
        <w:tc>
          <w:tcPr>
            <w:tcW w:w="791" w:type="dxa"/>
            <w:vMerge w:val="restart"/>
            <w:vAlign w:val="center"/>
          </w:tcPr>
          <w:p w:rsidR="0016051F" w:rsidRPr="00AD31DC" w:rsidRDefault="0016051F" w:rsidP="00C82189">
            <w:pPr>
              <w:jc w:val="center"/>
            </w:pPr>
            <w:r w:rsidRPr="00AD31DC">
              <w:rPr>
                <w:sz w:val="22"/>
                <w:szCs w:val="22"/>
              </w:rPr>
              <w:t>% от плана</w:t>
            </w:r>
          </w:p>
        </w:tc>
        <w:tc>
          <w:tcPr>
            <w:tcW w:w="1335" w:type="dxa"/>
            <w:vMerge w:val="restart"/>
            <w:vAlign w:val="center"/>
          </w:tcPr>
          <w:p w:rsidR="0016051F" w:rsidRPr="00AD31DC" w:rsidRDefault="0016051F" w:rsidP="00EF07B8">
            <w:pPr>
              <w:jc w:val="center"/>
            </w:pPr>
            <w:r w:rsidRPr="00AD31DC">
              <w:rPr>
                <w:sz w:val="22"/>
                <w:szCs w:val="22"/>
              </w:rPr>
              <w:t>Исполнено за 20</w:t>
            </w:r>
            <w:r w:rsidR="00FC024B">
              <w:rPr>
                <w:sz w:val="22"/>
                <w:szCs w:val="22"/>
              </w:rPr>
              <w:t>2</w:t>
            </w:r>
            <w:r w:rsidR="00EF07B8">
              <w:rPr>
                <w:sz w:val="22"/>
                <w:szCs w:val="22"/>
              </w:rPr>
              <w:t>1</w:t>
            </w:r>
            <w:r w:rsidRPr="00AD31DC">
              <w:rPr>
                <w:sz w:val="22"/>
                <w:szCs w:val="22"/>
              </w:rPr>
              <w:t xml:space="preserve"> год</w:t>
            </w:r>
          </w:p>
        </w:tc>
        <w:tc>
          <w:tcPr>
            <w:tcW w:w="2624" w:type="dxa"/>
            <w:gridSpan w:val="2"/>
            <w:vAlign w:val="center"/>
          </w:tcPr>
          <w:p w:rsidR="0016051F" w:rsidRPr="00AD31DC" w:rsidRDefault="0016051F" w:rsidP="00EF07B8">
            <w:pPr>
              <w:jc w:val="center"/>
            </w:pPr>
            <w:r w:rsidRPr="00AD31DC">
              <w:rPr>
                <w:sz w:val="22"/>
                <w:szCs w:val="22"/>
              </w:rPr>
              <w:t>Рост (снижение) поступлений в 20</w:t>
            </w:r>
            <w:r w:rsidR="005B1D7A">
              <w:rPr>
                <w:sz w:val="22"/>
                <w:szCs w:val="22"/>
              </w:rPr>
              <w:t>2</w:t>
            </w:r>
            <w:r w:rsidR="00EF07B8">
              <w:rPr>
                <w:sz w:val="22"/>
                <w:szCs w:val="22"/>
              </w:rPr>
              <w:t>2</w:t>
            </w:r>
            <w:r w:rsidRPr="00AD31DC">
              <w:rPr>
                <w:sz w:val="22"/>
                <w:szCs w:val="22"/>
              </w:rPr>
              <w:t xml:space="preserve"> году к 20</w:t>
            </w:r>
            <w:r w:rsidR="00FC024B">
              <w:rPr>
                <w:sz w:val="22"/>
                <w:szCs w:val="22"/>
              </w:rPr>
              <w:t>2</w:t>
            </w:r>
            <w:r w:rsidR="00EF07B8">
              <w:rPr>
                <w:sz w:val="22"/>
                <w:szCs w:val="22"/>
              </w:rPr>
              <w:t>1</w:t>
            </w:r>
            <w:r w:rsidRPr="00AD31DC">
              <w:rPr>
                <w:sz w:val="22"/>
                <w:szCs w:val="22"/>
              </w:rPr>
              <w:t xml:space="preserve"> году</w:t>
            </w:r>
          </w:p>
        </w:tc>
      </w:tr>
      <w:tr w:rsidR="0016051F" w:rsidRPr="00AD31DC" w:rsidTr="0026153C">
        <w:tc>
          <w:tcPr>
            <w:tcW w:w="2480" w:type="dxa"/>
            <w:vMerge/>
            <w:vAlign w:val="center"/>
          </w:tcPr>
          <w:p w:rsidR="0016051F" w:rsidRPr="00AD31DC" w:rsidRDefault="0016051F" w:rsidP="00C82189">
            <w:pPr>
              <w:jc w:val="center"/>
            </w:pPr>
          </w:p>
        </w:tc>
        <w:tc>
          <w:tcPr>
            <w:tcW w:w="1417" w:type="dxa"/>
            <w:vMerge/>
            <w:vAlign w:val="center"/>
          </w:tcPr>
          <w:p w:rsidR="0016051F" w:rsidRPr="00AD31DC" w:rsidRDefault="0016051F" w:rsidP="00C82189">
            <w:pPr>
              <w:jc w:val="center"/>
            </w:pPr>
          </w:p>
        </w:tc>
        <w:tc>
          <w:tcPr>
            <w:tcW w:w="1276" w:type="dxa"/>
            <w:vMerge/>
            <w:vAlign w:val="center"/>
          </w:tcPr>
          <w:p w:rsidR="0016051F" w:rsidRPr="00AD31DC" w:rsidRDefault="0016051F" w:rsidP="00C82189">
            <w:pPr>
              <w:jc w:val="center"/>
            </w:pPr>
          </w:p>
        </w:tc>
        <w:tc>
          <w:tcPr>
            <w:tcW w:w="791" w:type="dxa"/>
            <w:vMerge/>
            <w:vAlign w:val="center"/>
          </w:tcPr>
          <w:p w:rsidR="0016051F" w:rsidRPr="00AD31DC" w:rsidRDefault="0016051F" w:rsidP="00C82189">
            <w:pPr>
              <w:jc w:val="center"/>
            </w:pPr>
          </w:p>
        </w:tc>
        <w:tc>
          <w:tcPr>
            <w:tcW w:w="1335" w:type="dxa"/>
            <w:vMerge/>
            <w:vAlign w:val="center"/>
          </w:tcPr>
          <w:p w:rsidR="0016051F" w:rsidRPr="00AD31DC" w:rsidRDefault="0016051F" w:rsidP="00C82189">
            <w:pPr>
              <w:jc w:val="center"/>
            </w:pPr>
          </w:p>
        </w:tc>
        <w:tc>
          <w:tcPr>
            <w:tcW w:w="1065" w:type="dxa"/>
            <w:vAlign w:val="center"/>
          </w:tcPr>
          <w:p w:rsidR="0016051F" w:rsidRPr="00AD31DC" w:rsidRDefault="0016051F" w:rsidP="00C82189">
            <w:pPr>
              <w:jc w:val="center"/>
            </w:pPr>
            <w:r w:rsidRPr="00AD31DC">
              <w:rPr>
                <w:sz w:val="22"/>
                <w:szCs w:val="22"/>
              </w:rPr>
              <w:t>в %</w:t>
            </w:r>
          </w:p>
        </w:tc>
        <w:tc>
          <w:tcPr>
            <w:tcW w:w="1559" w:type="dxa"/>
            <w:vAlign w:val="center"/>
          </w:tcPr>
          <w:p w:rsidR="0016051F" w:rsidRPr="00AD31DC" w:rsidRDefault="0016051F" w:rsidP="00C82189">
            <w:pPr>
              <w:jc w:val="center"/>
            </w:pPr>
            <w:r w:rsidRPr="00AD31DC">
              <w:rPr>
                <w:sz w:val="22"/>
                <w:szCs w:val="22"/>
              </w:rPr>
              <w:t>в сумме</w:t>
            </w:r>
          </w:p>
        </w:tc>
      </w:tr>
      <w:tr w:rsidR="00FC024B" w:rsidRPr="00AD31DC" w:rsidTr="0026153C">
        <w:tc>
          <w:tcPr>
            <w:tcW w:w="2480" w:type="dxa"/>
          </w:tcPr>
          <w:p w:rsidR="00FC024B" w:rsidRPr="00AD31DC" w:rsidRDefault="00FC024B" w:rsidP="00C82189">
            <w:pPr>
              <w:rPr>
                <w:b/>
                <w:bCs/>
              </w:rPr>
            </w:pPr>
            <w:r w:rsidRPr="00AD31DC">
              <w:rPr>
                <w:b/>
                <w:bCs/>
                <w:sz w:val="22"/>
                <w:szCs w:val="22"/>
              </w:rPr>
              <w:t>НАЛОГОВЫЕ ДОХОДЫ ВСЕГО, в том числе:</w:t>
            </w:r>
          </w:p>
        </w:tc>
        <w:tc>
          <w:tcPr>
            <w:tcW w:w="1417" w:type="dxa"/>
            <w:vAlign w:val="center"/>
          </w:tcPr>
          <w:p w:rsidR="00FC024B" w:rsidRPr="00AD31DC" w:rsidRDefault="00AD0103" w:rsidP="00C82189">
            <w:pPr>
              <w:jc w:val="center"/>
              <w:rPr>
                <w:b/>
                <w:bCs/>
              </w:rPr>
            </w:pPr>
            <w:r>
              <w:rPr>
                <w:b/>
                <w:bCs/>
              </w:rPr>
              <w:t>84289,9</w:t>
            </w:r>
          </w:p>
        </w:tc>
        <w:tc>
          <w:tcPr>
            <w:tcW w:w="1276" w:type="dxa"/>
            <w:vAlign w:val="center"/>
          </w:tcPr>
          <w:p w:rsidR="00FC024B" w:rsidRPr="00AD31DC" w:rsidRDefault="00AD0103" w:rsidP="00C82189">
            <w:pPr>
              <w:jc w:val="center"/>
              <w:rPr>
                <w:b/>
                <w:bCs/>
              </w:rPr>
            </w:pPr>
            <w:r>
              <w:rPr>
                <w:b/>
                <w:bCs/>
              </w:rPr>
              <w:t>86409,3</w:t>
            </w:r>
          </w:p>
        </w:tc>
        <w:tc>
          <w:tcPr>
            <w:tcW w:w="791" w:type="dxa"/>
            <w:vAlign w:val="center"/>
          </w:tcPr>
          <w:p w:rsidR="00FC024B" w:rsidRPr="00AD31DC" w:rsidRDefault="00AD0103" w:rsidP="00C116B9">
            <w:pPr>
              <w:jc w:val="center"/>
              <w:rPr>
                <w:b/>
                <w:bCs/>
              </w:rPr>
            </w:pPr>
            <w:r>
              <w:rPr>
                <w:b/>
                <w:bCs/>
              </w:rPr>
              <w:t>102,5</w:t>
            </w:r>
          </w:p>
        </w:tc>
        <w:tc>
          <w:tcPr>
            <w:tcW w:w="1335" w:type="dxa"/>
            <w:vAlign w:val="center"/>
          </w:tcPr>
          <w:p w:rsidR="00FC024B" w:rsidRPr="00AD31DC" w:rsidRDefault="00AD0103" w:rsidP="00FC024B">
            <w:pPr>
              <w:jc w:val="center"/>
              <w:rPr>
                <w:b/>
                <w:bCs/>
              </w:rPr>
            </w:pPr>
            <w:r>
              <w:rPr>
                <w:b/>
                <w:bCs/>
              </w:rPr>
              <w:t>72486,2</w:t>
            </w:r>
          </w:p>
        </w:tc>
        <w:tc>
          <w:tcPr>
            <w:tcW w:w="1065" w:type="dxa"/>
            <w:vAlign w:val="center"/>
          </w:tcPr>
          <w:p w:rsidR="00FC024B" w:rsidRPr="00AD31DC" w:rsidRDefault="00AD0103" w:rsidP="00666D79">
            <w:pPr>
              <w:jc w:val="center"/>
              <w:rPr>
                <w:b/>
                <w:bCs/>
              </w:rPr>
            </w:pPr>
            <w:r>
              <w:rPr>
                <w:b/>
                <w:bCs/>
              </w:rPr>
              <w:t>119,2</w:t>
            </w:r>
          </w:p>
        </w:tc>
        <w:tc>
          <w:tcPr>
            <w:tcW w:w="1559" w:type="dxa"/>
            <w:vAlign w:val="center"/>
          </w:tcPr>
          <w:p w:rsidR="00FC024B" w:rsidRPr="00AD31DC" w:rsidRDefault="00AD0103" w:rsidP="00315F4B">
            <w:pPr>
              <w:jc w:val="center"/>
              <w:rPr>
                <w:b/>
                <w:bCs/>
              </w:rPr>
            </w:pPr>
            <w:r>
              <w:rPr>
                <w:b/>
                <w:bCs/>
              </w:rPr>
              <w:t>13923,1</w:t>
            </w:r>
          </w:p>
        </w:tc>
      </w:tr>
      <w:tr w:rsidR="00FC024B" w:rsidRPr="00AD31DC" w:rsidTr="0026153C">
        <w:tc>
          <w:tcPr>
            <w:tcW w:w="2480" w:type="dxa"/>
          </w:tcPr>
          <w:p w:rsidR="00FC024B" w:rsidRPr="00AD31DC" w:rsidRDefault="00FC024B" w:rsidP="00C82189">
            <w:r w:rsidRPr="00AD31DC">
              <w:rPr>
                <w:sz w:val="22"/>
                <w:szCs w:val="22"/>
              </w:rPr>
              <w:t>Налог на доходы физических лиц</w:t>
            </w:r>
          </w:p>
        </w:tc>
        <w:tc>
          <w:tcPr>
            <w:tcW w:w="1417" w:type="dxa"/>
            <w:vAlign w:val="center"/>
          </w:tcPr>
          <w:p w:rsidR="00FC024B" w:rsidRPr="00AD31DC" w:rsidRDefault="00AD0103" w:rsidP="00C82189">
            <w:pPr>
              <w:jc w:val="center"/>
            </w:pPr>
            <w:r>
              <w:t>16351,2</w:t>
            </w:r>
          </w:p>
        </w:tc>
        <w:tc>
          <w:tcPr>
            <w:tcW w:w="1276" w:type="dxa"/>
            <w:vAlign w:val="center"/>
          </w:tcPr>
          <w:p w:rsidR="00FC024B" w:rsidRPr="00AD31DC" w:rsidRDefault="00AD0103" w:rsidP="00C82189">
            <w:pPr>
              <w:jc w:val="center"/>
            </w:pPr>
            <w:r>
              <w:t>17197,4</w:t>
            </w:r>
          </w:p>
        </w:tc>
        <w:tc>
          <w:tcPr>
            <w:tcW w:w="791" w:type="dxa"/>
            <w:vAlign w:val="center"/>
          </w:tcPr>
          <w:p w:rsidR="00FC024B" w:rsidRPr="00AD31DC" w:rsidRDefault="00AD0103" w:rsidP="00C82189">
            <w:pPr>
              <w:jc w:val="center"/>
            </w:pPr>
            <w:r>
              <w:t>105,2</w:t>
            </w:r>
          </w:p>
        </w:tc>
        <w:tc>
          <w:tcPr>
            <w:tcW w:w="1335" w:type="dxa"/>
            <w:vAlign w:val="center"/>
          </w:tcPr>
          <w:p w:rsidR="00FC024B" w:rsidRPr="00AD31DC" w:rsidRDefault="00AD0103" w:rsidP="00FC024B">
            <w:pPr>
              <w:jc w:val="center"/>
            </w:pPr>
            <w:r>
              <w:t>15956,0</w:t>
            </w:r>
          </w:p>
        </w:tc>
        <w:tc>
          <w:tcPr>
            <w:tcW w:w="1065" w:type="dxa"/>
            <w:vAlign w:val="center"/>
          </w:tcPr>
          <w:p w:rsidR="00FC024B" w:rsidRPr="00AD31DC" w:rsidRDefault="00AD0103" w:rsidP="00315F4B">
            <w:pPr>
              <w:jc w:val="center"/>
            </w:pPr>
            <w:r>
              <w:t>107,8</w:t>
            </w:r>
          </w:p>
        </w:tc>
        <w:tc>
          <w:tcPr>
            <w:tcW w:w="1559" w:type="dxa"/>
            <w:vAlign w:val="center"/>
          </w:tcPr>
          <w:p w:rsidR="00FC024B" w:rsidRPr="00AD31DC" w:rsidRDefault="00AD0103" w:rsidP="00C82189">
            <w:pPr>
              <w:jc w:val="center"/>
            </w:pPr>
            <w:r>
              <w:t>1241,4</w:t>
            </w:r>
          </w:p>
        </w:tc>
      </w:tr>
      <w:tr w:rsidR="00FC024B" w:rsidRPr="00AD31DC" w:rsidTr="0026153C">
        <w:tc>
          <w:tcPr>
            <w:tcW w:w="2480" w:type="dxa"/>
          </w:tcPr>
          <w:p w:rsidR="00FC024B" w:rsidRPr="00AD31DC" w:rsidRDefault="00FC024B" w:rsidP="00C82189">
            <w:r>
              <w:t>Акцизы на нефтепродукты</w:t>
            </w:r>
          </w:p>
        </w:tc>
        <w:tc>
          <w:tcPr>
            <w:tcW w:w="1417" w:type="dxa"/>
            <w:vAlign w:val="center"/>
          </w:tcPr>
          <w:p w:rsidR="00FC024B" w:rsidRPr="00AD31DC" w:rsidRDefault="00AD0103" w:rsidP="00C82189">
            <w:pPr>
              <w:jc w:val="center"/>
            </w:pPr>
            <w:r>
              <w:t>10100,0</w:t>
            </w:r>
          </w:p>
        </w:tc>
        <w:tc>
          <w:tcPr>
            <w:tcW w:w="1276" w:type="dxa"/>
            <w:vAlign w:val="center"/>
          </w:tcPr>
          <w:p w:rsidR="00FC024B" w:rsidRPr="00AD31DC" w:rsidRDefault="00AD0103" w:rsidP="00C82189">
            <w:pPr>
              <w:jc w:val="center"/>
            </w:pPr>
            <w:r>
              <w:t>10131,5</w:t>
            </w:r>
          </w:p>
        </w:tc>
        <w:tc>
          <w:tcPr>
            <w:tcW w:w="791" w:type="dxa"/>
            <w:vAlign w:val="center"/>
          </w:tcPr>
          <w:p w:rsidR="00FC024B" w:rsidRPr="00AD31DC" w:rsidRDefault="00AD0103" w:rsidP="00666D79">
            <w:pPr>
              <w:jc w:val="center"/>
            </w:pPr>
            <w:r>
              <w:t>100,3</w:t>
            </w:r>
          </w:p>
        </w:tc>
        <w:tc>
          <w:tcPr>
            <w:tcW w:w="1335" w:type="dxa"/>
            <w:vAlign w:val="center"/>
          </w:tcPr>
          <w:p w:rsidR="00FC024B" w:rsidRPr="00AD31DC" w:rsidRDefault="00AD0103" w:rsidP="00FC024B">
            <w:pPr>
              <w:jc w:val="center"/>
            </w:pPr>
            <w:r>
              <w:t>8496,2</w:t>
            </w:r>
          </w:p>
        </w:tc>
        <w:tc>
          <w:tcPr>
            <w:tcW w:w="1065" w:type="dxa"/>
            <w:vAlign w:val="center"/>
          </w:tcPr>
          <w:p w:rsidR="00FC024B" w:rsidRPr="00AD31DC" w:rsidRDefault="00AD0103" w:rsidP="00C82189">
            <w:pPr>
              <w:jc w:val="center"/>
            </w:pPr>
            <w:r>
              <w:t>119,2</w:t>
            </w:r>
          </w:p>
        </w:tc>
        <w:tc>
          <w:tcPr>
            <w:tcW w:w="1559" w:type="dxa"/>
            <w:vAlign w:val="center"/>
          </w:tcPr>
          <w:p w:rsidR="00FC024B" w:rsidRPr="00AD31DC" w:rsidRDefault="00AD0103" w:rsidP="00C82189">
            <w:pPr>
              <w:jc w:val="center"/>
            </w:pPr>
            <w:r>
              <w:t>1635,3</w:t>
            </w:r>
          </w:p>
        </w:tc>
      </w:tr>
      <w:tr w:rsidR="00FC024B" w:rsidRPr="00AD31DC" w:rsidTr="0026153C">
        <w:tc>
          <w:tcPr>
            <w:tcW w:w="2480" w:type="dxa"/>
            <w:vAlign w:val="center"/>
          </w:tcPr>
          <w:p w:rsidR="00FC024B" w:rsidRPr="00304BD5" w:rsidRDefault="00FC024B" w:rsidP="00C56028">
            <w:pPr>
              <w:rPr>
                <w:bCs/>
                <w:sz w:val="22"/>
                <w:szCs w:val="22"/>
              </w:rPr>
            </w:pPr>
            <w:r>
              <w:rPr>
                <w:bCs/>
                <w:sz w:val="22"/>
                <w:szCs w:val="22"/>
              </w:rPr>
              <w:t>Н</w:t>
            </w:r>
            <w:r w:rsidRPr="00304BD5">
              <w:rPr>
                <w:bCs/>
                <w:sz w:val="22"/>
                <w:szCs w:val="22"/>
              </w:rPr>
              <w:t>алог, взимаемый в связи с применением упрощенной системы налогообложения</w:t>
            </w:r>
          </w:p>
        </w:tc>
        <w:tc>
          <w:tcPr>
            <w:tcW w:w="1417" w:type="dxa"/>
            <w:vAlign w:val="center"/>
          </w:tcPr>
          <w:p w:rsidR="00FC024B" w:rsidRPr="00AD31DC" w:rsidRDefault="00672E52" w:rsidP="00C82189">
            <w:pPr>
              <w:jc w:val="center"/>
            </w:pPr>
            <w:r>
              <w:t>45970,0</w:t>
            </w:r>
          </w:p>
        </w:tc>
        <w:tc>
          <w:tcPr>
            <w:tcW w:w="1276" w:type="dxa"/>
            <w:vAlign w:val="center"/>
          </w:tcPr>
          <w:p w:rsidR="00FC024B" w:rsidRPr="00AD31DC" w:rsidRDefault="00672E52" w:rsidP="00C82189">
            <w:pPr>
              <w:jc w:val="center"/>
            </w:pPr>
            <w:r>
              <w:t>46706,4</w:t>
            </w:r>
          </w:p>
        </w:tc>
        <w:tc>
          <w:tcPr>
            <w:tcW w:w="791" w:type="dxa"/>
            <w:vAlign w:val="center"/>
          </w:tcPr>
          <w:p w:rsidR="00FC024B" w:rsidRPr="00AD31DC" w:rsidRDefault="00672E52" w:rsidP="00C82189">
            <w:pPr>
              <w:jc w:val="center"/>
            </w:pPr>
            <w:r>
              <w:t>101,6</w:t>
            </w:r>
          </w:p>
        </w:tc>
        <w:tc>
          <w:tcPr>
            <w:tcW w:w="1335" w:type="dxa"/>
            <w:vAlign w:val="center"/>
          </w:tcPr>
          <w:p w:rsidR="00FC024B" w:rsidRPr="00AD31DC" w:rsidRDefault="00672E52" w:rsidP="00FC024B">
            <w:pPr>
              <w:jc w:val="center"/>
            </w:pPr>
            <w:r>
              <w:t>38200,9</w:t>
            </w:r>
          </w:p>
        </w:tc>
        <w:tc>
          <w:tcPr>
            <w:tcW w:w="1065" w:type="dxa"/>
            <w:vAlign w:val="center"/>
          </w:tcPr>
          <w:p w:rsidR="00FC024B" w:rsidRPr="00AD31DC" w:rsidRDefault="00672E52" w:rsidP="00C82189">
            <w:pPr>
              <w:jc w:val="center"/>
            </w:pPr>
            <w:r>
              <w:t>122,3</w:t>
            </w:r>
          </w:p>
        </w:tc>
        <w:tc>
          <w:tcPr>
            <w:tcW w:w="1559" w:type="dxa"/>
            <w:vAlign w:val="center"/>
          </w:tcPr>
          <w:p w:rsidR="00FC024B" w:rsidRPr="00AD31DC" w:rsidRDefault="00672E52" w:rsidP="00C82189">
            <w:pPr>
              <w:jc w:val="center"/>
            </w:pPr>
            <w:r>
              <w:t>8505,5</w:t>
            </w:r>
          </w:p>
        </w:tc>
      </w:tr>
      <w:tr w:rsidR="00FC024B" w:rsidRPr="00AD31DC" w:rsidTr="0026153C">
        <w:tc>
          <w:tcPr>
            <w:tcW w:w="2480" w:type="dxa"/>
            <w:vAlign w:val="center"/>
          </w:tcPr>
          <w:p w:rsidR="00FC024B" w:rsidRPr="00304BD5" w:rsidRDefault="00FC024B" w:rsidP="00C56028">
            <w:pPr>
              <w:rPr>
                <w:bCs/>
                <w:sz w:val="22"/>
                <w:szCs w:val="22"/>
              </w:rPr>
            </w:pPr>
            <w:r>
              <w:rPr>
                <w:bCs/>
                <w:sz w:val="22"/>
                <w:szCs w:val="22"/>
              </w:rPr>
              <w:t>Единый сельскохозяйственный налог</w:t>
            </w:r>
          </w:p>
        </w:tc>
        <w:tc>
          <w:tcPr>
            <w:tcW w:w="1417" w:type="dxa"/>
            <w:vAlign w:val="center"/>
          </w:tcPr>
          <w:p w:rsidR="00FC024B" w:rsidRDefault="0092223F" w:rsidP="00C82189">
            <w:pPr>
              <w:jc w:val="center"/>
            </w:pPr>
            <w:r>
              <w:t>474,7</w:t>
            </w:r>
          </w:p>
        </w:tc>
        <w:tc>
          <w:tcPr>
            <w:tcW w:w="1276" w:type="dxa"/>
            <w:vAlign w:val="center"/>
          </w:tcPr>
          <w:p w:rsidR="00FC024B" w:rsidRDefault="0092223F" w:rsidP="00C82189">
            <w:pPr>
              <w:jc w:val="center"/>
            </w:pPr>
            <w:r>
              <w:t>474,8</w:t>
            </w:r>
          </w:p>
        </w:tc>
        <w:tc>
          <w:tcPr>
            <w:tcW w:w="791" w:type="dxa"/>
            <w:vAlign w:val="center"/>
          </w:tcPr>
          <w:p w:rsidR="00FC024B" w:rsidRDefault="0092223F" w:rsidP="00C82189">
            <w:pPr>
              <w:jc w:val="center"/>
            </w:pPr>
            <w:r>
              <w:t>100,0</w:t>
            </w:r>
          </w:p>
        </w:tc>
        <w:tc>
          <w:tcPr>
            <w:tcW w:w="1335" w:type="dxa"/>
            <w:vAlign w:val="center"/>
          </w:tcPr>
          <w:p w:rsidR="00FC024B" w:rsidRDefault="0092223F" w:rsidP="00FC024B">
            <w:pPr>
              <w:jc w:val="center"/>
            </w:pPr>
            <w:r>
              <w:t>185,0</w:t>
            </w:r>
          </w:p>
        </w:tc>
        <w:tc>
          <w:tcPr>
            <w:tcW w:w="1065" w:type="dxa"/>
            <w:vAlign w:val="center"/>
          </w:tcPr>
          <w:p w:rsidR="00FC024B" w:rsidRDefault="0092223F" w:rsidP="00C82189">
            <w:pPr>
              <w:jc w:val="center"/>
            </w:pPr>
            <w:r>
              <w:t>256,6</w:t>
            </w:r>
          </w:p>
        </w:tc>
        <w:tc>
          <w:tcPr>
            <w:tcW w:w="1559" w:type="dxa"/>
            <w:vAlign w:val="center"/>
          </w:tcPr>
          <w:p w:rsidR="00FC024B" w:rsidRDefault="0092223F" w:rsidP="00C82189">
            <w:pPr>
              <w:jc w:val="center"/>
            </w:pPr>
            <w:r>
              <w:t>289,8</w:t>
            </w:r>
          </w:p>
        </w:tc>
      </w:tr>
      <w:tr w:rsidR="00FC024B" w:rsidRPr="00AD31DC" w:rsidTr="0026153C">
        <w:tc>
          <w:tcPr>
            <w:tcW w:w="2480" w:type="dxa"/>
            <w:vAlign w:val="center"/>
          </w:tcPr>
          <w:p w:rsidR="00FC024B" w:rsidRPr="00304BD5" w:rsidRDefault="00FC024B" w:rsidP="00C56028">
            <w:pPr>
              <w:rPr>
                <w:bCs/>
                <w:sz w:val="22"/>
                <w:szCs w:val="22"/>
              </w:rPr>
            </w:pPr>
            <w:r>
              <w:rPr>
                <w:bCs/>
                <w:sz w:val="22"/>
                <w:szCs w:val="22"/>
              </w:rPr>
              <w:t>Н</w:t>
            </w:r>
            <w:r w:rsidRPr="00304BD5">
              <w:rPr>
                <w:bCs/>
                <w:sz w:val="22"/>
                <w:szCs w:val="22"/>
              </w:rPr>
              <w:t xml:space="preserve">алог, взимаемый в связи с применением </w:t>
            </w:r>
            <w:r>
              <w:rPr>
                <w:bCs/>
                <w:sz w:val="22"/>
                <w:szCs w:val="22"/>
              </w:rPr>
              <w:t xml:space="preserve">патентной </w:t>
            </w:r>
            <w:r w:rsidRPr="00304BD5">
              <w:rPr>
                <w:bCs/>
                <w:sz w:val="22"/>
                <w:szCs w:val="22"/>
              </w:rPr>
              <w:t>системы налогообложения</w:t>
            </w:r>
          </w:p>
        </w:tc>
        <w:tc>
          <w:tcPr>
            <w:tcW w:w="1417" w:type="dxa"/>
            <w:vAlign w:val="center"/>
          </w:tcPr>
          <w:p w:rsidR="00FC024B" w:rsidRDefault="0092223F" w:rsidP="00C82189">
            <w:pPr>
              <w:jc w:val="center"/>
            </w:pPr>
            <w:r>
              <w:t>1240,0</w:t>
            </w:r>
          </w:p>
        </w:tc>
        <w:tc>
          <w:tcPr>
            <w:tcW w:w="1276" w:type="dxa"/>
            <w:vAlign w:val="center"/>
          </w:tcPr>
          <w:p w:rsidR="00FC024B" w:rsidRDefault="0092223F" w:rsidP="00C82189">
            <w:pPr>
              <w:jc w:val="center"/>
            </w:pPr>
            <w:r>
              <w:t>1680,0</w:t>
            </w:r>
          </w:p>
        </w:tc>
        <w:tc>
          <w:tcPr>
            <w:tcW w:w="791" w:type="dxa"/>
            <w:vAlign w:val="center"/>
          </w:tcPr>
          <w:p w:rsidR="00FC024B" w:rsidRDefault="0092223F" w:rsidP="00C82189">
            <w:pPr>
              <w:jc w:val="center"/>
            </w:pPr>
            <w:r>
              <w:t>135,5</w:t>
            </w:r>
          </w:p>
        </w:tc>
        <w:tc>
          <w:tcPr>
            <w:tcW w:w="1335" w:type="dxa"/>
            <w:vAlign w:val="center"/>
          </w:tcPr>
          <w:p w:rsidR="00FC024B" w:rsidRDefault="0092223F" w:rsidP="00FC024B">
            <w:pPr>
              <w:jc w:val="center"/>
            </w:pPr>
            <w:r>
              <w:t>1331,6</w:t>
            </w:r>
          </w:p>
        </w:tc>
        <w:tc>
          <w:tcPr>
            <w:tcW w:w="1065" w:type="dxa"/>
            <w:vAlign w:val="center"/>
          </w:tcPr>
          <w:p w:rsidR="00FC024B" w:rsidRDefault="0092223F" w:rsidP="00C82189">
            <w:pPr>
              <w:jc w:val="center"/>
            </w:pPr>
            <w:r>
              <w:t>126,2</w:t>
            </w:r>
          </w:p>
        </w:tc>
        <w:tc>
          <w:tcPr>
            <w:tcW w:w="1559" w:type="dxa"/>
            <w:vAlign w:val="center"/>
          </w:tcPr>
          <w:p w:rsidR="00FC024B" w:rsidRDefault="0092223F" w:rsidP="00C82189">
            <w:pPr>
              <w:jc w:val="center"/>
            </w:pPr>
            <w:r>
              <w:t>348,4</w:t>
            </w:r>
          </w:p>
        </w:tc>
      </w:tr>
      <w:tr w:rsidR="00FC024B" w:rsidRPr="00AD31DC" w:rsidTr="0026153C">
        <w:tc>
          <w:tcPr>
            <w:tcW w:w="2480" w:type="dxa"/>
          </w:tcPr>
          <w:p w:rsidR="00FC024B" w:rsidRPr="00AD31DC" w:rsidRDefault="00FC024B" w:rsidP="00C82189">
            <w:r w:rsidRPr="00AD31DC">
              <w:rPr>
                <w:sz w:val="22"/>
                <w:szCs w:val="22"/>
              </w:rPr>
              <w:t>Налог на имущество организаций</w:t>
            </w:r>
          </w:p>
        </w:tc>
        <w:tc>
          <w:tcPr>
            <w:tcW w:w="1417" w:type="dxa"/>
            <w:vAlign w:val="center"/>
          </w:tcPr>
          <w:p w:rsidR="00FC024B" w:rsidRPr="00AD31DC" w:rsidRDefault="0092223F" w:rsidP="00C82189">
            <w:pPr>
              <w:jc w:val="center"/>
            </w:pPr>
            <w:r>
              <w:t>7154,0</w:t>
            </w:r>
          </w:p>
        </w:tc>
        <w:tc>
          <w:tcPr>
            <w:tcW w:w="1276" w:type="dxa"/>
            <w:vAlign w:val="center"/>
          </w:tcPr>
          <w:p w:rsidR="00FC024B" w:rsidRPr="00AD31DC" w:rsidRDefault="0092223F" w:rsidP="00C82189">
            <w:pPr>
              <w:jc w:val="center"/>
            </w:pPr>
            <w:r>
              <w:t>7167,8</w:t>
            </w:r>
          </w:p>
        </w:tc>
        <w:tc>
          <w:tcPr>
            <w:tcW w:w="791" w:type="dxa"/>
            <w:vAlign w:val="center"/>
          </w:tcPr>
          <w:p w:rsidR="00FC024B" w:rsidRPr="00AD31DC" w:rsidRDefault="0092223F" w:rsidP="00C82189">
            <w:pPr>
              <w:jc w:val="center"/>
            </w:pPr>
            <w:r>
              <w:t>100,2</w:t>
            </w:r>
          </w:p>
        </w:tc>
        <w:tc>
          <w:tcPr>
            <w:tcW w:w="1335" w:type="dxa"/>
            <w:vAlign w:val="center"/>
          </w:tcPr>
          <w:p w:rsidR="00FC024B" w:rsidRPr="00AD31DC" w:rsidRDefault="0092223F" w:rsidP="00FC024B">
            <w:pPr>
              <w:jc w:val="center"/>
            </w:pPr>
            <w:r>
              <w:t>6256,2</w:t>
            </w:r>
          </w:p>
        </w:tc>
        <w:tc>
          <w:tcPr>
            <w:tcW w:w="1065" w:type="dxa"/>
            <w:vAlign w:val="center"/>
          </w:tcPr>
          <w:p w:rsidR="00FC024B" w:rsidRPr="00AD31DC" w:rsidRDefault="0092223F" w:rsidP="00666D79">
            <w:pPr>
              <w:jc w:val="center"/>
            </w:pPr>
            <w:r>
              <w:t>114,6</w:t>
            </w:r>
          </w:p>
        </w:tc>
        <w:tc>
          <w:tcPr>
            <w:tcW w:w="1559" w:type="dxa"/>
            <w:vAlign w:val="center"/>
          </w:tcPr>
          <w:p w:rsidR="00FC024B" w:rsidRPr="00AD31DC" w:rsidRDefault="0092223F" w:rsidP="00C82189">
            <w:pPr>
              <w:jc w:val="center"/>
            </w:pPr>
            <w:r>
              <w:t>911,6</w:t>
            </w:r>
          </w:p>
        </w:tc>
      </w:tr>
      <w:tr w:rsidR="00FC024B" w:rsidRPr="003D68E7" w:rsidTr="0026153C">
        <w:tc>
          <w:tcPr>
            <w:tcW w:w="2480" w:type="dxa"/>
          </w:tcPr>
          <w:p w:rsidR="00FC024B" w:rsidRPr="00AD31DC" w:rsidRDefault="00FC024B" w:rsidP="00C82189">
            <w:r>
              <w:rPr>
                <w:sz w:val="22"/>
                <w:szCs w:val="22"/>
              </w:rPr>
              <w:t>Государственная пошлина</w:t>
            </w:r>
          </w:p>
        </w:tc>
        <w:tc>
          <w:tcPr>
            <w:tcW w:w="1417" w:type="dxa"/>
            <w:vAlign w:val="center"/>
          </w:tcPr>
          <w:p w:rsidR="00FC024B" w:rsidRPr="00AD31DC" w:rsidRDefault="0092223F" w:rsidP="00C82189">
            <w:pPr>
              <w:jc w:val="center"/>
            </w:pPr>
            <w:r>
              <w:t>3000,0</w:t>
            </w:r>
          </w:p>
        </w:tc>
        <w:tc>
          <w:tcPr>
            <w:tcW w:w="1276" w:type="dxa"/>
            <w:vAlign w:val="center"/>
          </w:tcPr>
          <w:p w:rsidR="00FC024B" w:rsidRPr="00AD31DC" w:rsidRDefault="0092223F" w:rsidP="00C82189">
            <w:pPr>
              <w:jc w:val="center"/>
            </w:pPr>
            <w:r>
              <w:t>3070,6</w:t>
            </w:r>
          </w:p>
        </w:tc>
        <w:tc>
          <w:tcPr>
            <w:tcW w:w="791" w:type="dxa"/>
            <w:vAlign w:val="center"/>
          </w:tcPr>
          <w:p w:rsidR="00FC024B" w:rsidRPr="00AD31DC" w:rsidRDefault="0092223F" w:rsidP="00666D79">
            <w:pPr>
              <w:jc w:val="center"/>
            </w:pPr>
            <w:r>
              <w:t>102,4</w:t>
            </w:r>
          </w:p>
        </w:tc>
        <w:tc>
          <w:tcPr>
            <w:tcW w:w="1335" w:type="dxa"/>
            <w:vAlign w:val="center"/>
          </w:tcPr>
          <w:p w:rsidR="00FC024B" w:rsidRPr="00AD31DC" w:rsidRDefault="0092223F" w:rsidP="00FC024B">
            <w:pPr>
              <w:jc w:val="center"/>
            </w:pPr>
            <w:r>
              <w:t>711,0</w:t>
            </w:r>
          </w:p>
        </w:tc>
        <w:tc>
          <w:tcPr>
            <w:tcW w:w="1065" w:type="dxa"/>
            <w:vAlign w:val="center"/>
          </w:tcPr>
          <w:p w:rsidR="00FC024B" w:rsidRPr="00AD31DC" w:rsidRDefault="0092223F" w:rsidP="00666D79">
            <w:pPr>
              <w:jc w:val="center"/>
            </w:pPr>
            <w:r>
              <w:t>431,9</w:t>
            </w:r>
          </w:p>
        </w:tc>
        <w:tc>
          <w:tcPr>
            <w:tcW w:w="1559" w:type="dxa"/>
            <w:vAlign w:val="center"/>
          </w:tcPr>
          <w:p w:rsidR="00FC024B" w:rsidRPr="003D68E7" w:rsidRDefault="0092223F" w:rsidP="00C82189">
            <w:pPr>
              <w:jc w:val="center"/>
            </w:pPr>
            <w:r>
              <w:t>2359,6</w:t>
            </w:r>
          </w:p>
        </w:tc>
      </w:tr>
    </w:tbl>
    <w:p w:rsidR="0016051F" w:rsidRDefault="0016051F" w:rsidP="00C82189">
      <w:pPr>
        <w:ind w:firstLine="720"/>
        <w:jc w:val="both"/>
        <w:rPr>
          <w:sz w:val="28"/>
          <w:szCs w:val="28"/>
        </w:rPr>
      </w:pPr>
    </w:p>
    <w:p w:rsidR="00A204DE" w:rsidRDefault="00725BD5" w:rsidP="0080190B">
      <w:pPr>
        <w:ind w:firstLine="720"/>
        <w:jc w:val="both"/>
        <w:rPr>
          <w:b/>
          <w:bCs/>
        </w:rPr>
      </w:pPr>
      <w:proofErr w:type="gramStart"/>
      <w:r>
        <w:rPr>
          <w:sz w:val="28"/>
          <w:szCs w:val="28"/>
        </w:rPr>
        <w:t xml:space="preserve">Рост </w:t>
      </w:r>
      <w:r w:rsidR="000920E9">
        <w:rPr>
          <w:sz w:val="28"/>
          <w:szCs w:val="28"/>
        </w:rPr>
        <w:t xml:space="preserve"> </w:t>
      </w:r>
      <w:r w:rsidR="0016051F" w:rsidRPr="00707C02">
        <w:rPr>
          <w:sz w:val="28"/>
          <w:szCs w:val="28"/>
        </w:rPr>
        <w:t>объема налоговых поступлений в бюджет</w:t>
      </w:r>
      <w:r w:rsidR="0016051F">
        <w:rPr>
          <w:sz w:val="28"/>
          <w:szCs w:val="28"/>
        </w:rPr>
        <w:t xml:space="preserve"> муниципального района </w:t>
      </w:r>
      <w:r w:rsidR="0016051F" w:rsidRPr="00707C02">
        <w:rPr>
          <w:sz w:val="28"/>
          <w:szCs w:val="28"/>
        </w:rPr>
        <w:t xml:space="preserve"> к уровню 20</w:t>
      </w:r>
      <w:r w:rsidR="00315F4B">
        <w:rPr>
          <w:sz w:val="28"/>
          <w:szCs w:val="28"/>
        </w:rPr>
        <w:t>2</w:t>
      </w:r>
      <w:r w:rsidR="0092223F">
        <w:rPr>
          <w:sz w:val="28"/>
          <w:szCs w:val="28"/>
        </w:rPr>
        <w:t>1</w:t>
      </w:r>
      <w:r w:rsidR="0016051F" w:rsidRPr="00707C02">
        <w:rPr>
          <w:sz w:val="28"/>
          <w:szCs w:val="28"/>
        </w:rPr>
        <w:t xml:space="preserve"> года </w:t>
      </w:r>
      <w:r w:rsidR="0016051F">
        <w:rPr>
          <w:sz w:val="28"/>
          <w:szCs w:val="28"/>
        </w:rPr>
        <w:t>сложил</w:t>
      </w:r>
      <w:r w:rsidR="00714BF9">
        <w:rPr>
          <w:sz w:val="28"/>
          <w:szCs w:val="28"/>
        </w:rPr>
        <w:t>с</w:t>
      </w:r>
      <w:r w:rsidR="00D14224">
        <w:rPr>
          <w:sz w:val="28"/>
          <w:szCs w:val="28"/>
        </w:rPr>
        <w:t>я</w:t>
      </w:r>
      <w:r w:rsidR="0016051F">
        <w:rPr>
          <w:sz w:val="28"/>
          <w:szCs w:val="28"/>
        </w:rPr>
        <w:t xml:space="preserve">  </w:t>
      </w:r>
      <w:r w:rsidR="002C3E9A">
        <w:rPr>
          <w:sz w:val="28"/>
          <w:szCs w:val="28"/>
        </w:rPr>
        <w:t>п</w:t>
      </w:r>
      <w:r w:rsidR="002C3E9A" w:rsidRPr="00FB178F">
        <w:rPr>
          <w:sz w:val="28"/>
          <w:szCs w:val="28"/>
        </w:rPr>
        <w:t>о налогу</w:t>
      </w:r>
      <w:r w:rsidR="002C3E9A">
        <w:rPr>
          <w:sz w:val="28"/>
          <w:szCs w:val="28"/>
        </w:rPr>
        <w:t xml:space="preserve"> на доходы физических лиц</w:t>
      </w:r>
      <w:r w:rsidR="002C3E9A" w:rsidRPr="00FB178F">
        <w:rPr>
          <w:sz w:val="28"/>
          <w:szCs w:val="28"/>
        </w:rPr>
        <w:t xml:space="preserve"> </w:t>
      </w:r>
      <w:r w:rsidR="002C3E9A">
        <w:rPr>
          <w:sz w:val="28"/>
          <w:szCs w:val="28"/>
        </w:rPr>
        <w:t xml:space="preserve">на </w:t>
      </w:r>
      <w:r w:rsidR="0080190B">
        <w:rPr>
          <w:sz w:val="28"/>
          <w:szCs w:val="28"/>
        </w:rPr>
        <w:t>7,8</w:t>
      </w:r>
      <w:r w:rsidR="002C3E9A">
        <w:rPr>
          <w:sz w:val="28"/>
          <w:szCs w:val="28"/>
        </w:rPr>
        <w:t xml:space="preserve"> %, </w:t>
      </w:r>
      <w:r w:rsidR="00315F4B">
        <w:rPr>
          <w:sz w:val="28"/>
          <w:szCs w:val="28"/>
        </w:rPr>
        <w:t>по акцизам на нефтепродукты  на 1</w:t>
      </w:r>
      <w:r w:rsidR="0080190B">
        <w:rPr>
          <w:sz w:val="28"/>
          <w:szCs w:val="28"/>
        </w:rPr>
        <w:t>9</w:t>
      </w:r>
      <w:r w:rsidR="00315F4B">
        <w:rPr>
          <w:sz w:val="28"/>
          <w:szCs w:val="28"/>
        </w:rPr>
        <w:t>,</w:t>
      </w:r>
      <w:r w:rsidR="0080190B">
        <w:rPr>
          <w:sz w:val="28"/>
          <w:szCs w:val="28"/>
        </w:rPr>
        <w:t>2</w:t>
      </w:r>
      <w:r w:rsidR="00315F4B">
        <w:rPr>
          <w:sz w:val="28"/>
          <w:szCs w:val="28"/>
        </w:rPr>
        <w:t xml:space="preserve"> %, </w:t>
      </w:r>
      <w:r w:rsidR="00284958">
        <w:rPr>
          <w:sz w:val="28"/>
          <w:szCs w:val="28"/>
        </w:rPr>
        <w:t xml:space="preserve">по  налогу, взимаемому в связи с применением упрощенной системы налогообложения на </w:t>
      </w:r>
      <w:r w:rsidR="0080190B">
        <w:rPr>
          <w:sz w:val="28"/>
          <w:szCs w:val="28"/>
        </w:rPr>
        <w:t xml:space="preserve">22,3 </w:t>
      </w:r>
      <w:r w:rsidR="00284958">
        <w:rPr>
          <w:sz w:val="28"/>
          <w:szCs w:val="28"/>
        </w:rPr>
        <w:t>%</w:t>
      </w:r>
      <w:r w:rsidR="002C3E9A">
        <w:rPr>
          <w:sz w:val="28"/>
          <w:szCs w:val="28"/>
        </w:rPr>
        <w:t xml:space="preserve">, </w:t>
      </w:r>
      <w:r w:rsidR="0080190B">
        <w:rPr>
          <w:sz w:val="28"/>
          <w:szCs w:val="28"/>
        </w:rPr>
        <w:t xml:space="preserve">по единому сельскохозяйственному </w:t>
      </w:r>
      <w:proofErr w:type="spellStart"/>
      <w:r w:rsidR="0080190B">
        <w:rPr>
          <w:sz w:val="28"/>
          <w:szCs w:val="28"/>
        </w:rPr>
        <w:t>налогув</w:t>
      </w:r>
      <w:proofErr w:type="spellEnd"/>
      <w:r w:rsidR="0080190B">
        <w:rPr>
          <w:sz w:val="28"/>
          <w:szCs w:val="28"/>
        </w:rPr>
        <w:t xml:space="preserve"> 2,6 раза, </w:t>
      </w:r>
      <w:r w:rsidR="00315F4B">
        <w:rPr>
          <w:sz w:val="28"/>
          <w:szCs w:val="28"/>
        </w:rPr>
        <w:t>по н</w:t>
      </w:r>
      <w:r w:rsidR="00315F4B" w:rsidRPr="00A464FE">
        <w:rPr>
          <w:bCs/>
          <w:sz w:val="28"/>
          <w:szCs w:val="28"/>
        </w:rPr>
        <w:t>алог</w:t>
      </w:r>
      <w:r w:rsidR="00315F4B">
        <w:rPr>
          <w:bCs/>
          <w:sz w:val="28"/>
          <w:szCs w:val="28"/>
        </w:rPr>
        <w:t>у</w:t>
      </w:r>
      <w:r w:rsidR="00315F4B" w:rsidRPr="00A464FE">
        <w:rPr>
          <w:bCs/>
          <w:sz w:val="28"/>
          <w:szCs w:val="28"/>
        </w:rPr>
        <w:t>, взимаем</w:t>
      </w:r>
      <w:r w:rsidR="00315F4B">
        <w:rPr>
          <w:bCs/>
          <w:sz w:val="28"/>
          <w:szCs w:val="28"/>
        </w:rPr>
        <w:t>ому</w:t>
      </w:r>
      <w:r w:rsidR="00315F4B" w:rsidRPr="00A464FE">
        <w:rPr>
          <w:bCs/>
          <w:sz w:val="28"/>
          <w:szCs w:val="28"/>
        </w:rPr>
        <w:t xml:space="preserve"> в связи с применением патентной системы налогообложения</w:t>
      </w:r>
      <w:r w:rsidR="00315F4B">
        <w:rPr>
          <w:sz w:val="28"/>
          <w:szCs w:val="28"/>
        </w:rPr>
        <w:t xml:space="preserve">  </w:t>
      </w:r>
      <w:r w:rsidR="0080190B">
        <w:rPr>
          <w:sz w:val="28"/>
          <w:szCs w:val="28"/>
        </w:rPr>
        <w:t>на 26,2 %</w:t>
      </w:r>
      <w:r w:rsidR="00315F4B">
        <w:rPr>
          <w:sz w:val="28"/>
          <w:szCs w:val="28"/>
        </w:rPr>
        <w:t xml:space="preserve">, </w:t>
      </w:r>
      <w:r w:rsidR="00D14224">
        <w:rPr>
          <w:sz w:val="28"/>
          <w:szCs w:val="28"/>
        </w:rPr>
        <w:t xml:space="preserve"> налогу на имущество</w:t>
      </w:r>
      <w:proofErr w:type="gramEnd"/>
      <w:r w:rsidR="00D14224">
        <w:rPr>
          <w:sz w:val="28"/>
          <w:szCs w:val="28"/>
        </w:rPr>
        <w:t xml:space="preserve"> организаций на </w:t>
      </w:r>
      <w:r w:rsidR="0080190B">
        <w:rPr>
          <w:sz w:val="28"/>
          <w:szCs w:val="28"/>
        </w:rPr>
        <w:t>14,6</w:t>
      </w:r>
      <w:r w:rsidR="00D14224">
        <w:rPr>
          <w:sz w:val="28"/>
          <w:szCs w:val="28"/>
        </w:rPr>
        <w:t>%</w:t>
      </w:r>
      <w:r w:rsidR="0080190B">
        <w:rPr>
          <w:sz w:val="28"/>
          <w:szCs w:val="28"/>
        </w:rPr>
        <w:t>, по</w:t>
      </w:r>
      <w:r w:rsidR="0080190B" w:rsidRPr="0080190B">
        <w:rPr>
          <w:sz w:val="28"/>
          <w:szCs w:val="28"/>
        </w:rPr>
        <w:t xml:space="preserve"> </w:t>
      </w:r>
      <w:proofErr w:type="spellStart"/>
      <w:r w:rsidR="0080190B">
        <w:rPr>
          <w:sz w:val="28"/>
          <w:szCs w:val="28"/>
        </w:rPr>
        <w:t>госпошлинев</w:t>
      </w:r>
      <w:proofErr w:type="spellEnd"/>
      <w:r w:rsidR="0080190B">
        <w:rPr>
          <w:sz w:val="28"/>
          <w:szCs w:val="28"/>
        </w:rPr>
        <w:t xml:space="preserve"> 4,3 раза</w:t>
      </w:r>
      <w:r w:rsidR="002C3E9A">
        <w:rPr>
          <w:bCs/>
          <w:sz w:val="28"/>
          <w:szCs w:val="28"/>
        </w:rPr>
        <w:t>.</w:t>
      </w:r>
      <w:r w:rsidR="00284958">
        <w:rPr>
          <w:sz w:val="28"/>
          <w:szCs w:val="28"/>
        </w:rPr>
        <w:t xml:space="preserve"> </w:t>
      </w:r>
    </w:p>
    <w:p w:rsidR="00D21AA5" w:rsidRPr="00B6115E" w:rsidRDefault="00B6115E" w:rsidP="00B6115E">
      <w:pPr>
        <w:pStyle w:val="a3"/>
        <w:ind w:firstLine="708"/>
        <w:jc w:val="both"/>
        <w:rPr>
          <w:bCs/>
        </w:rPr>
      </w:pPr>
      <w:r w:rsidRPr="00B6115E">
        <w:rPr>
          <w:bCs/>
        </w:rPr>
        <w:t>Поступление</w:t>
      </w:r>
      <w:r>
        <w:rPr>
          <w:b/>
          <w:bCs/>
        </w:rPr>
        <w:t xml:space="preserve"> н</w:t>
      </w:r>
      <w:r w:rsidR="00A204DE" w:rsidRPr="00FB178F">
        <w:rPr>
          <w:b/>
          <w:bCs/>
        </w:rPr>
        <w:t>еналоговы</w:t>
      </w:r>
      <w:r>
        <w:rPr>
          <w:b/>
          <w:bCs/>
        </w:rPr>
        <w:t>х</w:t>
      </w:r>
      <w:r w:rsidR="00A204DE" w:rsidRPr="00FB178F">
        <w:t xml:space="preserve"> доход</w:t>
      </w:r>
      <w:r>
        <w:t>ов</w:t>
      </w:r>
      <w:r w:rsidR="00A204DE" w:rsidRPr="00FB178F">
        <w:t xml:space="preserve"> </w:t>
      </w:r>
      <w:r>
        <w:t xml:space="preserve"> составило </w:t>
      </w:r>
      <w:r w:rsidR="00A204DE" w:rsidRPr="00FB178F">
        <w:t xml:space="preserve"> </w:t>
      </w:r>
      <w:r w:rsidR="000335D8">
        <w:t xml:space="preserve">17 616,9 </w:t>
      </w:r>
      <w:r w:rsidR="00A204DE">
        <w:t>тыс</w:t>
      </w:r>
      <w:r w:rsidR="00A204DE" w:rsidRPr="00FB178F">
        <w:t xml:space="preserve">. рублей, или </w:t>
      </w:r>
      <w:r w:rsidR="00A204DE">
        <w:t>10</w:t>
      </w:r>
      <w:r w:rsidR="00315F4B">
        <w:t>3</w:t>
      </w:r>
      <w:r w:rsidR="00A204DE">
        <w:t>,</w:t>
      </w:r>
      <w:r w:rsidR="000335D8">
        <w:t>7</w:t>
      </w:r>
      <w:r w:rsidR="00A204DE">
        <w:t xml:space="preserve"> </w:t>
      </w:r>
      <w:r w:rsidR="00A204DE" w:rsidRPr="00FB178F">
        <w:t xml:space="preserve">% </w:t>
      </w:r>
      <w:r w:rsidR="00A204DE">
        <w:t>от</w:t>
      </w:r>
      <w:r w:rsidR="00A204DE" w:rsidRPr="00FB178F">
        <w:t xml:space="preserve"> уточненны</w:t>
      </w:r>
      <w:r w:rsidR="00A204DE">
        <w:t>х</w:t>
      </w:r>
      <w:r w:rsidR="00A204DE" w:rsidRPr="00FB178F">
        <w:t xml:space="preserve"> годовы</w:t>
      </w:r>
      <w:r w:rsidR="00A204DE">
        <w:t>х</w:t>
      </w:r>
      <w:r w:rsidR="00A204DE" w:rsidRPr="00FB178F">
        <w:t xml:space="preserve"> бюджетны</w:t>
      </w:r>
      <w:r w:rsidR="00A204DE">
        <w:t>х</w:t>
      </w:r>
      <w:r w:rsidR="00A204DE" w:rsidRPr="00FB178F">
        <w:t xml:space="preserve"> назначени</w:t>
      </w:r>
      <w:r w:rsidR="00A204DE">
        <w:t>й.</w:t>
      </w:r>
      <w:r w:rsidR="00A204DE" w:rsidRPr="00FB178F">
        <w:t xml:space="preserve"> </w:t>
      </w:r>
    </w:p>
    <w:p w:rsidR="000920E9" w:rsidRDefault="00A204DE" w:rsidP="00D21AA5">
      <w:pPr>
        <w:spacing w:before="120"/>
        <w:ind w:firstLine="720"/>
        <w:jc w:val="both"/>
      </w:pPr>
      <w:r w:rsidRPr="00FA1606">
        <w:rPr>
          <w:sz w:val="28"/>
          <w:szCs w:val="28"/>
        </w:rPr>
        <w:t>Показатели исполнения основных неналоговых доходов бюджета муниципального района представлены в следующей таблице:</w:t>
      </w:r>
    </w:p>
    <w:p w:rsidR="00A204DE" w:rsidRPr="00FA1606" w:rsidRDefault="00A204DE" w:rsidP="00A204DE">
      <w:pPr>
        <w:spacing w:before="120"/>
        <w:ind w:firstLine="720"/>
        <w:jc w:val="right"/>
      </w:pPr>
      <w:r w:rsidRPr="00FA1606">
        <w:t>тыс. рублей</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3"/>
        <w:gridCol w:w="1405"/>
        <w:gridCol w:w="1286"/>
        <w:gridCol w:w="876"/>
        <w:gridCol w:w="1329"/>
        <w:gridCol w:w="1235"/>
        <w:gridCol w:w="1391"/>
      </w:tblGrid>
      <w:tr w:rsidR="00A204DE" w:rsidRPr="00FA1606" w:rsidTr="00A97AAD">
        <w:tc>
          <w:tcPr>
            <w:tcW w:w="2543" w:type="dxa"/>
            <w:vMerge w:val="restart"/>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F61806">
            <w:pPr>
              <w:jc w:val="center"/>
              <w:rPr>
                <w:sz w:val="22"/>
                <w:szCs w:val="22"/>
              </w:rPr>
            </w:pPr>
            <w:r w:rsidRPr="00A464FE">
              <w:rPr>
                <w:sz w:val="22"/>
                <w:szCs w:val="22"/>
              </w:rPr>
              <w:t>Показатели</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0335D8">
            <w:pPr>
              <w:jc w:val="center"/>
              <w:rPr>
                <w:sz w:val="22"/>
                <w:szCs w:val="22"/>
              </w:rPr>
            </w:pPr>
            <w:r w:rsidRPr="00A464FE">
              <w:rPr>
                <w:sz w:val="22"/>
                <w:szCs w:val="22"/>
              </w:rPr>
              <w:t>Уточненный план на 20</w:t>
            </w:r>
            <w:r w:rsidR="00A464FE">
              <w:rPr>
                <w:sz w:val="22"/>
                <w:szCs w:val="22"/>
              </w:rPr>
              <w:t>2</w:t>
            </w:r>
            <w:r w:rsidR="000335D8">
              <w:rPr>
                <w:sz w:val="22"/>
                <w:szCs w:val="22"/>
              </w:rPr>
              <w:t>2</w:t>
            </w:r>
            <w:r w:rsidRPr="00A464FE">
              <w:rPr>
                <w:sz w:val="22"/>
                <w:szCs w:val="22"/>
              </w:rPr>
              <w:t xml:space="preserve"> год</w:t>
            </w:r>
          </w:p>
        </w:tc>
        <w:tc>
          <w:tcPr>
            <w:tcW w:w="1286" w:type="dxa"/>
            <w:vMerge w:val="restart"/>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0335D8">
            <w:pPr>
              <w:jc w:val="center"/>
              <w:rPr>
                <w:sz w:val="22"/>
                <w:szCs w:val="22"/>
              </w:rPr>
            </w:pPr>
            <w:r w:rsidRPr="00A464FE">
              <w:rPr>
                <w:sz w:val="22"/>
                <w:szCs w:val="22"/>
              </w:rPr>
              <w:t>Исполнено за 20</w:t>
            </w:r>
            <w:r w:rsidR="00A464FE">
              <w:rPr>
                <w:sz w:val="22"/>
                <w:szCs w:val="22"/>
              </w:rPr>
              <w:t>2</w:t>
            </w:r>
            <w:r w:rsidR="000335D8">
              <w:rPr>
                <w:sz w:val="22"/>
                <w:szCs w:val="22"/>
              </w:rPr>
              <w:t>2</w:t>
            </w:r>
            <w:r w:rsidRPr="00A464FE">
              <w:rPr>
                <w:sz w:val="22"/>
                <w:szCs w:val="22"/>
              </w:rPr>
              <w:t xml:space="preserve"> год</w:t>
            </w:r>
          </w:p>
        </w:tc>
        <w:tc>
          <w:tcPr>
            <w:tcW w:w="876" w:type="dxa"/>
            <w:vMerge w:val="restart"/>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F61806">
            <w:pPr>
              <w:jc w:val="center"/>
              <w:rPr>
                <w:sz w:val="22"/>
                <w:szCs w:val="22"/>
              </w:rPr>
            </w:pPr>
            <w:r w:rsidRPr="00A464FE">
              <w:rPr>
                <w:sz w:val="22"/>
                <w:szCs w:val="22"/>
              </w:rPr>
              <w:t>% от плана</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0335D8">
            <w:pPr>
              <w:jc w:val="center"/>
              <w:rPr>
                <w:sz w:val="22"/>
                <w:szCs w:val="22"/>
              </w:rPr>
            </w:pPr>
            <w:r w:rsidRPr="00A464FE">
              <w:rPr>
                <w:sz w:val="22"/>
                <w:szCs w:val="22"/>
              </w:rPr>
              <w:t>Исполнено за 20</w:t>
            </w:r>
            <w:r w:rsidR="006B2508">
              <w:rPr>
                <w:sz w:val="22"/>
                <w:szCs w:val="22"/>
              </w:rPr>
              <w:t>2</w:t>
            </w:r>
            <w:r w:rsidR="000335D8">
              <w:rPr>
                <w:sz w:val="22"/>
                <w:szCs w:val="22"/>
              </w:rPr>
              <w:t>1</w:t>
            </w:r>
            <w:r w:rsidRPr="00A464FE">
              <w:rPr>
                <w:sz w:val="22"/>
                <w:szCs w:val="22"/>
              </w:rPr>
              <w:t xml:space="preserve"> год</w:t>
            </w:r>
          </w:p>
        </w:tc>
        <w:tc>
          <w:tcPr>
            <w:tcW w:w="2626" w:type="dxa"/>
            <w:gridSpan w:val="2"/>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0335D8">
            <w:pPr>
              <w:jc w:val="center"/>
              <w:rPr>
                <w:sz w:val="22"/>
                <w:szCs w:val="22"/>
              </w:rPr>
            </w:pPr>
            <w:r w:rsidRPr="00A464FE">
              <w:rPr>
                <w:sz w:val="22"/>
                <w:szCs w:val="22"/>
              </w:rPr>
              <w:t>Рост (снижение) поступлений в 20</w:t>
            </w:r>
            <w:r w:rsidR="00A464FE">
              <w:rPr>
                <w:sz w:val="22"/>
                <w:szCs w:val="22"/>
              </w:rPr>
              <w:t>2</w:t>
            </w:r>
            <w:r w:rsidR="000335D8">
              <w:rPr>
                <w:sz w:val="22"/>
                <w:szCs w:val="22"/>
              </w:rPr>
              <w:t>2</w:t>
            </w:r>
            <w:r w:rsidRPr="00A464FE">
              <w:rPr>
                <w:sz w:val="22"/>
                <w:szCs w:val="22"/>
              </w:rPr>
              <w:t xml:space="preserve"> году к 20</w:t>
            </w:r>
            <w:r w:rsidR="006B2508">
              <w:rPr>
                <w:sz w:val="22"/>
                <w:szCs w:val="22"/>
              </w:rPr>
              <w:t>2</w:t>
            </w:r>
            <w:r w:rsidR="000335D8">
              <w:rPr>
                <w:sz w:val="22"/>
                <w:szCs w:val="22"/>
              </w:rPr>
              <w:t>1</w:t>
            </w:r>
            <w:r w:rsidRPr="00A464FE">
              <w:rPr>
                <w:sz w:val="22"/>
                <w:szCs w:val="22"/>
              </w:rPr>
              <w:t xml:space="preserve"> году</w:t>
            </w:r>
          </w:p>
        </w:tc>
      </w:tr>
      <w:tr w:rsidR="00A204DE" w:rsidRPr="00FA1606" w:rsidTr="00A97AAD">
        <w:tc>
          <w:tcPr>
            <w:tcW w:w="2543" w:type="dxa"/>
            <w:vMerge/>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F61806">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F61806">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F61806">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F61806">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F61806">
            <w:pPr>
              <w:rPr>
                <w:sz w:val="22"/>
                <w:szCs w:val="22"/>
              </w:rPr>
            </w:pP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F61806">
            <w:pPr>
              <w:jc w:val="center"/>
              <w:rPr>
                <w:sz w:val="22"/>
                <w:szCs w:val="22"/>
              </w:rPr>
            </w:pPr>
            <w:r w:rsidRPr="00A464FE">
              <w:rPr>
                <w:sz w:val="22"/>
                <w:szCs w:val="22"/>
              </w:rPr>
              <w:t>в %</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A204DE" w:rsidRPr="00A464FE" w:rsidRDefault="00A204DE" w:rsidP="00F61806">
            <w:pPr>
              <w:jc w:val="center"/>
              <w:rPr>
                <w:sz w:val="22"/>
                <w:szCs w:val="22"/>
              </w:rPr>
            </w:pPr>
            <w:r w:rsidRPr="00A464FE">
              <w:rPr>
                <w:sz w:val="22"/>
                <w:szCs w:val="22"/>
              </w:rPr>
              <w:t>в сумме</w:t>
            </w:r>
          </w:p>
        </w:tc>
      </w:tr>
      <w:tr w:rsidR="006B2508" w:rsidRPr="00FA1606" w:rsidTr="00A97AAD">
        <w:tc>
          <w:tcPr>
            <w:tcW w:w="2543" w:type="dxa"/>
            <w:tcBorders>
              <w:top w:val="single" w:sz="4" w:space="0" w:color="000000"/>
              <w:left w:val="single" w:sz="4" w:space="0" w:color="000000"/>
              <w:bottom w:val="single" w:sz="4" w:space="0" w:color="000000"/>
              <w:right w:val="single" w:sz="4" w:space="0" w:color="000000"/>
            </w:tcBorders>
            <w:hideMark/>
          </w:tcPr>
          <w:p w:rsidR="006B2508" w:rsidRPr="00A464FE" w:rsidRDefault="006B2508" w:rsidP="00F61806">
            <w:pPr>
              <w:rPr>
                <w:b/>
                <w:bCs/>
                <w:sz w:val="22"/>
                <w:szCs w:val="22"/>
              </w:rPr>
            </w:pPr>
            <w:r w:rsidRPr="00A464FE">
              <w:rPr>
                <w:b/>
                <w:bCs/>
                <w:sz w:val="22"/>
                <w:szCs w:val="22"/>
              </w:rPr>
              <w:t xml:space="preserve">НЕНАЛОГОВЫЕ ДОХОДЫ ВСЕГО, </w:t>
            </w:r>
            <w:r w:rsidRPr="00A464FE">
              <w:rPr>
                <w:b/>
                <w:bCs/>
                <w:sz w:val="22"/>
                <w:szCs w:val="22"/>
              </w:rPr>
              <w:br/>
              <w:t>в том числе:</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rPr>
                <w:b/>
                <w:bCs/>
              </w:rPr>
            </w:pPr>
            <w:r>
              <w:rPr>
                <w:b/>
                <w:bCs/>
              </w:rPr>
              <w:t>16981,6</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rPr>
                <w:b/>
                <w:bCs/>
              </w:rPr>
            </w:pPr>
            <w:r>
              <w:rPr>
                <w:b/>
                <w:bCs/>
              </w:rPr>
              <w:t>17616,9</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rPr>
                <w:b/>
                <w:bCs/>
              </w:rPr>
            </w:pPr>
            <w:r>
              <w:rPr>
                <w:b/>
                <w:bCs/>
              </w:rPr>
              <w:t>103,7</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6B2508">
            <w:pPr>
              <w:jc w:val="center"/>
              <w:rPr>
                <w:b/>
                <w:bCs/>
              </w:rPr>
            </w:pPr>
            <w:r>
              <w:rPr>
                <w:b/>
                <w:bCs/>
              </w:rPr>
              <w:t>24419,7</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rPr>
                <w:b/>
                <w:bCs/>
              </w:rPr>
            </w:pPr>
            <w:r>
              <w:rPr>
                <w:b/>
                <w:bCs/>
              </w:rPr>
              <w:t>72,1</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rPr>
                <w:b/>
                <w:bCs/>
              </w:rPr>
            </w:pPr>
            <w:r>
              <w:rPr>
                <w:b/>
                <w:bCs/>
              </w:rPr>
              <w:t>-6802,8</w:t>
            </w:r>
          </w:p>
        </w:tc>
      </w:tr>
      <w:tr w:rsidR="006B2508" w:rsidRPr="00FA1606" w:rsidTr="00A97AAD">
        <w:tc>
          <w:tcPr>
            <w:tcW w:w="2543" w:type="dxa"/>
            <w:tcBorders>
              <w:top w:val="single" w:sz="4" w:space="0" w:color="000000"/>
              <w:left w:val="single" w:sz="4" w:space="0" w:color="000000"/>
              <w:bottom w:val="single" w:sz="4" w:space="0" w:color="000000"/>
              <w:right w:val="single" w:sz="4" w:space="0" w:color="000000"/>
            </w:tcBorders>
            <w:hideMark/>
          </w:tcPr>
          <w:p w:rsidR="006B2508" w:rsidRPr="00A464FE" w:rsidRDefault="006B2508" w:rsidP="00F61806">
            <w:pPr>
              <w:rPr>
                <w:sz w:val="22"/>
                <w:szCs w:val="22"/>
              </w:rPr>
            </w:pPr>
            <w:r w:rsidRPr="00A464FE">
              <w:rPr>
                <w:sz w:val="22"/>
                <w:szCs w:val="22"/>
              </w:rPr>
              <w:t>Доходы от использования имущества</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3511,0</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3666,8</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104,4</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6B2508">
            <w:pPr>
              <w:jc w:val="center"/>
            </w:pPr>
            <w:r>
              <w:t>3214,0</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114,1</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4A0AAE">
            <w:pPr>
              <w:jc w:val="center"/>
            </w:pPr>
            <w:r>
              <w:t>452,8</w:t>
            </w:r>
          </w:p>
        </w:tc>
      </w:tr>
      <w:tr w:rsidR="006B2508" w:rsidRPr="00FA1606" w:rsidTr="00A97AAD">
        <w:trPr>
          <w:trHeight w:val="355"/>
        </w:trPr>
        <w:tc>
          <w:tcPr>
            <w:tcW w:w="2543" w:type="dxa"/>
            <w:tcBorders>
              <w:top w:val="single" w:sz="4" w:space="0" w:color="000000"/>
              <w:left w:val="single" w:sz="4" w:space="0" w:color="000000"/>
              <w:bottom w:val="single" w:sz="4" w:space="0" w:color="000000"/>
              <w:right w:val="single" w:sz="4" w:space="0" w:color="000000"/>
            </w:tcBorders>
            <w:hideMark/>
          </w:tcPr>
          <w:p w:rsidR="006B2508" w:rsidRPr="00A464FE" w:rsidRDefault="006B2508" w:rsidP="00F61806">
            <w:pPr>
              <w:rPr>
                <w:sz w:val="22"/>
                <w:szCs w:val="22"/>
              </w:rPr>
            </w:pPr>
            <w:r w:rsidRPr="00A464FE">
              <w:rPr>
                <w:sz w:val="22"/>
                <w:szCs w:val="22"/>
              </w:rPr>
              <w:t>Доходы от  оказания платных услуг и компенсации затрат государства</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7268,8</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7442,9</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102,4</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6B2508">
            <w:pPr>
              <w:jc w:val="center"/>
            </w:pPr>
            <w:r>
              <w:t>6623,0</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112,4</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819,9</w:t>
            </w:r>
          </w:p>
        </w:tc>
      </w:tr>
      <w:tr w:rsidR="006B2508" w:rsidRPr="00FA1606" w:rsidTr="00A97AAD">
        <w:trPr>
          <w:trHeight w:val="355"/>
        </w:trPr>
        <w:tc>
          <w:tcPr>
            <w:tcW w:w="2543" w:type="dxa"/>
            <w:tcBorders>
              <w:top w:val="single" w:sz="4" w:space="0" w:color="000000"/>
              <w:left w:val="single" w:sz="4" w:space="0" w:color="000000"/>
              <w:bottom w:val="single" w:sz="4" w:space="0" w:color="000000"/>
              <w:right w:val="single" w:sz="4" w:space="0" w:color="000000"/>
            </w:tcBorders>
            <w:hideMark/>
          </w:tcPr>
          <w:p w:rsidR="006B2508" w:rsidRPr="00A464FE" w:rsidRDefault="006B2508" w:rsidP="00F61806">
            <w:pPr>
              <w:rPr>
                <w:sz w:val="22"/>
                <w:szCs w:val="22"/>
              </w:rPr>
            </w:pPr>
            <w:r w:rsidRPr="00A464FE">
              <w:rPr>
                <w:sz w:val="22"/>
                <w:szCs w:val="22"/>
              </w:rPr>
              <w:lastRenderedPageBreak/>
              <w:t>Доходы от продажи материальных и нематериальных активов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4044,4</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4090,5</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101,1</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6B2508">
            <w:pPr>
              <w:jc w:val="center"/>
            </w:pPr>
            <w:r>
              <w:t>10637,5</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38,5</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0335D8" w:rsidP="00F61806">
            <w:pPr>
              <w:jc w:val="center"/>
            </w:pPr>
            <w:r>
              <w:t>-6547,0</w:t>
            </w:r>
          </w:p>
        </w:tc>
      </w:tr>
      <w:tr w:rsidR="006B2508" w:rsidRPr="00FA1606" w:rsidTr="00A97AAD">
        <w:trPr>
          <w:trHeight w:val="355"/>
        </w:trPr>
        <w:tc>
          <w:tcPr>
            <w:tcW w:w="2543" w:type="dxa"/>
            <w:tcBorders>
              <w:top w:val="single" w:sz="4" w:space="0" w:color="000000"/>
              <w:left w:val="single" w:sz="4" w:space="0" w:color="000000"/>
              <w:bottom w:val="single" w:sz="4" w:space="0" w:color="000000"/>
              <w:right w:val="single" w:sz="4" w:space="0" w:color="000000"/>
            </w:tcBorders>
            <w:hideMark/>
          </w:tcPr>
          <w:p w:rsidR="006B2508" w:rsidRPr="00A464FE" w:rsidRDefault="006B2508" w:rsidP="00F61806">
            <w:pPr>
              <w:rPr>
                <w:sz w:val="22"/>
                <w:szCs w:val="22"/>
              </w:rPr>
            </w:pPr>
            <w:r w:rsidRPr="00A464FE">
              <w:rPr>
                <w:sz w:val="22"/>
                <w:szCs w:val="22"/>
              </w:rPr>
              <w:t>Штрафы,  санкции</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7849C7" w:rsidP="00F61806">
            <w:pPr>
              <w:jc w:val="center"/>
            </w:pPr>
            <w:r>
              <w:t>1489,5</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7849C7" w:rsidP="00F61806">
            <w:pPr>
              <w:jc w:val="center"/>
            </w:pPr>
            <w:r>
              <w:t>1665,8</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7849C7" w:rsidP="00A97AAD">
            <w:pPr>
              <w:jc w:val="center"/>
            </w:pPr>
            <w:r>
              <w:t>111,8</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7849C7" w:rsidP="006B2508">
            <w:pPr>
              <w:jc w:val="center"/>
            </w:pPr>
            <w:r>
              <w:t>3434,4</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7849C7" w:rsidP="00F61806">
            <w:pPr>
              <w:jc w:val="center"/>
            </w:pPr>
            <w:r>
              <w:t>48,5</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6B2508" w:rsidRPr="00A464FE" w:rsidRDefault="007849C7" w:rsidP="004A0AAE">
            <w:pPr>
              <w:jc w:val="center"/>
            </w:pPr>
            <w:r>
              <w:t>-1768,6</w:t>
            </w:r>
          </w:p>
        </w:tc>
      </w:tr>
      <w:tr w:rsidR="007849C7" w:rsidRPr="00FA1606" w:rsidTr="00A97AAD">
        <w:trPr>
          <w:trHeight w:val="355"/>
        </w:trPr>
        <w:tc>
          <w:tcPr>
            <w:tcW w:w="2543" w:type="dxa"/>
            <w:tcBorders>
              <w:top w:val="single" w:sz="4" w:space="0" w:color="000000"/>
              <w:left w:val="single" w:sz="4" w:space="0" w:color="000000"/>
              <w:bottom w:val="single" w:sz="4" w:space="0" w:color="000000"/>
              <w:right w:val="single" w:sz="4" w:space="0" w:color="000000"/>
            </w:tcBorders>
            <w:hideMark/>
          </w:tcPr>
          <w:p w:rsidR="007849C7" w:rsidRPr="00A464FE" w:rsidRDefault="007849C7" w:rsidP="00F61806">
            <w:pPr>
              <w:rPr>
                <w:sz w:val="22"/>
                <w:szCs w:val="22"/>
              </w:rPr>
            </w:pPr>
            <w:r>
              <w:rPr>
                <w:sz w:val="22"/>
                <w:szCs w:val="22"/>
              </w:rPr>
              <w:t>Прочие неналоговые доходы</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7849C7" w:rsidRDefault="007849C7" w:rsidP="00F61806">
            <w:pPr>
              <w:jc w:val="center"/>
            </w:pPr>
            <w:r>
              <w:t>599,3</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7849C7" w:rsidRDefault="007849C7" w:rsidP="00F61806">
            <w:pPr>
              <w:jc w:val="center"/>
            </w:pPr>
            <w:r>
              <w:t>682,1</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7849C7" w:rsidRDefault="007849C7" w:rsidP="00A97AAD">
            <w:pPr>
              <w:jc w:val="center"/>
            </w:pPr>
            <w:r>
              <w:t>113,8</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7849C7" w:rsidRDefault="007849C7" w:rsidP="006B2508">
            <w:pPr>
              <w:jc w:val="center"/>
            </w:pPr>
            <w:r>
              <w:t>484,3</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7849C7" w:rsidRDefault="007849C7" w:rsidP="00F61806">
            <w:pPr>
              <w:jc w:val="center"/>
            </w:pPr>
            <w:r>
              <w:t>140,8</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7849C7" w:rsidRDefault="007849C7" w:rsidP="004A0AAE">
            <w:pPr>
              <w:jc w:val="center"/>
            </w:pPr>
            <w:r>
              <w:t>197,8</w:t>
            </w:r>
          </w:p>
        </w:tc>
      </w:tr>
    </w:tbl>
    <w:p w:rsidR="000920E9" w:rsidRDefault="000920E9" w:rsidP="000920E9">
      <w:pPr>
        <w:spacing w:line="276" w:lineRule="auto"/>
        <w:ind w:firstLine="709"/>
        <w:jc w:val="both"/>
        <w:rPr>
          <w:sz w:val="28"/>
          <w:szCs w:val="28"/>
        </w:rPr>
      </w:pPr>
    </w:p>
    <w:p w:rsidR="00A204DE" w:rsidRDefault="000920E9" w:rsidP="00B6115E">
      <w:pPr>
        <w:ind w:firstLine="709"/>
        <w:jc w:val="both"/>
        <w:rPr>
          <w:sz w:val="28"/>
          <w:szCs w:val="28"/>
        </w:rPr>
      </w:pPr>
      <w:r w:rsidRPr="00903CEB">
        <w:rPr>
          <w:sz w:val="28"/>
          <w:szCs w:val="28"/>
        </w:rPr>
        <w:t>В целом объем поступлений неналоговых дохо</w:t>
      </w:r>
      <w:r w:rsidR="007E3A46">
        <w:rPr>
          <w:sz w:val="28"/>
          <w:szCs w:val="28"/>
        </w:rPr>
        <w:t>дов за отчетный год</w:t>
      </w:r>
      <w:r w:rsidR="007849C7">
        <w:rPr>
          <w:sz w:val="28"/>
          <w:szCs w:val="28"/>
        </w:rPr>
        <w:t xml:space="preserve"> снизился</w:t>
      </w:r>
      <w:r w:rsidR="007E3A46">
        <w:rPr>
          <w:sz w:val="28"/>
          <w:szCs w:val="28"/>
        </w:rPr>
        <w:t xml:space="preserve"> </w:t>
      </w:r>
      <w:r w:rsidRPr="00903CEB">
        <w:rPr>
          <w:sz w:val="28"/>
          <w:szCs w:val="28"/>
        </w:rPr>
        <w:t xml:space="preserve"> к уровню 20</w:t>
      </w:r>
      <w:r w:rsidR="00A97AAD">
        <w:rPr>
          <w:sz w:val="28"/>
          <w:szCs w:val="28"/>
        </w:rPr>
        <w:t>2</w:t>
      </w:r>
      <w:r w:rsidR="007849C7">
        <w:rPr>
          <w:sz w:val="28"/>
          <w:szCs w:val="28"/>
        </w:rPr>
        <w:t>1</w:t>
      </w:r>
      <w:r w:rsidRPr="00903CEB">
        <w:rPr>
          <w:sz w:val="28"/>
          <w:szCs w:val="28"/>
        </w:rPr>
        <w:t xml:space="preserve"> года на </w:t>
      </w:r>
      <w:r w:rsidR="007849C7">
        <w:rPr>
          <w:sz w:val="28"/>
          <w:szCs w:val="28"/>
        </w:rPr>
        <w:t xml:space="preserve">6 802,9 </w:t>
      </w:r>
      <w:r w:rsidRPr="00903CEB">
        <w:rPr>
          <w:sz w:val="28"/>
          <w:szCs w:val="28"/>
        </w:rPr>
        <w:t>тыс. рублей (</w:t>
      </w:r>
      <w:r w:rsidR="007849C7">
        <w:rPr>
          <w:sz w:val="28"/>
          <w:szCs w:val="28"/>
        </w:rPr>
        <w:t>на 27,9%</w:t>
      </w:r>
      <w:r w:rsidRPr="00903CEB">
        <w:rPr>
          <w:sz w:val="28"/>
          <w:szCs w:val="28"/>
        </w:rPr>
        <w:t>).</w:t>
      </w:r>
      <w:r w:rsidRPr="00C45DFA">
        <w:rPr>
          <w:sz w:val="28"/>
          <w:szCs w:val="28"/>
        </w:rPr>
        <w:t xml:space="preserve"> </w:t>
      </w:r>
      <w:proofErr w:type="gramStart"/>
      <w:r w:rsidR="00D21AA5">
        <w:rPr>
          <w:sz w:val="28"/>
          <w:szCs w:val="28"/>
        </w:rPr>
        <w:t xml:space="preserve">Положительная динамика поступлений </w:t>
      </w:r>
      <w:r w:rsidR="00A97AAD">
        <w:rPr>
          <w:sz w:val="28"/>
          <w:szCs w:val="28"/>
        </w:rPr>
        <w:t xml:space="preserve"> по </w:t>
      </w:r>
      <w:r w:rsidR="00A97AAD" w:rsidRPr="00A97AAD">
        <w:rPr>
          <w:sz w:val="28"/>
          <w:szCs w:val="28"/>
        </w:rPr>
        <w:t>доходам от использования имущества</w:t>
      </w:r>
      <w:r w:rsidR="00A97AAD">
        <w:rPr>
          <w:sz w:val="28"/>
          <w:szCs w:val="28"/>
        </w:rPr>
        <w:t xml:space="preserve"> </w:t>
      </w:r>
      <w:r w:rsidR="00D21AA5">
        <w:rPr>
          <w:sz w:val="28"/>
          <w:szCs w:val="28"/>
        </w:rPr>
        <w:t xml:space="preserve">на </w:t>
      </w:r>
      <w:r w:rsidR="00633AC9">
        <w:rPr>
          <w:sz w:val="28"/>
          <w:szCs w:val="28"/>
        </w:rPr>
        <w:t>452,8</w:t>
      </w:r>
      <w:r w:rsidR="00D21AA5">
        <w:rPr>
          <w:sz w:val="28"/>
          <w:szCs w:val="28"/>
        </w:rPr>
        <w:t>тыс. рублей (</w:t>
      </w:r>
      <w:r w:rsidR="00A97AAD">
        <w:rPr>
          <w:sz w:val="28"/>
          <w:szCs w:val="28"/>
        </w:rPr>
        <w:t xml:space="preserve">на </w:t>
      </w:r>
      <w:r w:rsidR="00633AC9">
        <w:rPr>
          <w:sz w:val="28"/>
          <w:szCs w:val="28"/>
        </w:rPr>
        <w:t>14,1</w:t>
      </w:r>
      <w:r w:rsidR="00A97AAD">
        <w:rPr>
          <w:sz w:val="28"/>
          <w:szCs w:val="28"/>
        </w:rPr>
        <w:t>%</w:t>
      </w:r>
      <w:r w:rsidR="00D21AA5">
        <w:rPr>
          <w:sz w:val="28"/>
          <w:szCs w:val="28"/>
        </w:rPr>
        <w:t xml:space="preserve">), </w:t>
      </w:r>
      <w:r w:rsidR="00633AC9">
        <w:rPr>
          <w:sz w:val="28"/>
          <w:szCs w:val="28"/>
        </w:rPr>
        <w:t>по д</w:t>
      </w:r>
      <w:r w:rsidR="00633AC9" w:rsidRPr="00245FB0">
        <w:rPr>
          <w:sz w:val="28"/>
          <w:szCs w:val="28"/>
        </w:rPr>
        <w:t>оход</w:t>
      </w:r>
      <w:r w:rsidR="00633AC9">
        <w:rPr>
          <w:sz w:val="28"/>
          <w:szCs w:val="28"/>
        </w:rPr>
        <w:t>ам</w:t>
      </w:r>
      <w:r w:rsidR="00633AC9" w:rsidRPr="00245FB0">
        <w:rPr>
          <w:sz w:val="28"/>
          <w:szCs w:val="28"/>
        </w:rPr>
        <w:t xml:space="preserve"> от  оказания платных услуг и компенсации затрат государства</w:t>
      </w:r>
      <w:r w:rsidR="00633AC9">
        <w:rPr>
          <w:sz w:val="28"/>
          <w:szCs w:val="28"/>
        </w:rPr>
        <w:t xml:space="preserve"> на 819,9 тыс. рублей (на 12,4%), по прочим неналоговым доходам на 197,8 тыс. рублей (в 1,4 раза), снижение к уровню 2021 года  по </w:t>
      </w:r>
      <w:r w:rsidR="00A97AAD">
        <w:rPr>
          <w:sz w:val="28"/>
          <w:szCs w:val="28"/>
        </w:rPr>
        <w:t>д</w:t>
      </w:r>
      <w:r w:rsidR="00A97AAD" w:rsidRPr="00A97AAD">
        <w:rPr>
          <w:sz w:val="28"/>
          <w:szCs w:val="28"/>
        </w:rPr>
        <w:t>оход</w:t>
      </w:r>
      <w:r w:rsidR="00A97AAD">
        <w:rPr>
          <w:sz w:val="28"/>
          <w:szCs w:val="28"/>
        </w:rPr>
        <w:t>ам</w:t>
      </w:r>
      <w:r w:rsidR="00A97AAD" w:rsidRPr="00A97AAD">
        <w:rPr>
          <w:sz w:val="28"/>
          <w:szCs w:val="28"/>
        </w:rPr>
        <w:t xml:space="preserve"> от продажи материальных и нематериальных активов</w:t>
      </w:r>
      <w:r w:rsidR="00A97AAD">
        <w:rPr>
          <w:sz w:val="28"/>
          <w:szCs w:val="28"/>
        </w:rPr>
        <w:t xml:space="preserve"> на </w:t>
      </w:r>
      <w:r w:rsidR="00633AC9">
        <w:rPr>
          <w:sz w:val="28"/>
          <w:szCs w:val="28"/>
        </w:rPr>
        <w:t xml:space="preserve">6547,0 </w:t>
      </w:r>
      <w:r w:rsidR="00A97AAD">
        <w:rPr>
          <w:sz w:val="28"/>
          <w:szCs w:val="28"/>
        </w:rPr>
        <w:t>тыс. рублей</w:t>
      </w:r>
      <w:r w:rsidR="00633AC9">
        <w:rPr>
          <w:sz w:val="28"/>
          <w:szCs w:val="28"/>
        </w:rPr>
        <w:t xml:space="preserve"> (на 61,5</w:t>
      </w:r>
      <w:proofErr w:type="gramEnd"/>
      <w:r w:rsidR="00633AC9">
        <w:rPr>
          <w:sz w:val="28"/>
          <w:szCs w:val="28"/>
        </w:rPr>
        <w:t xml:space="preserve"> %)</w:t>
      </w:r>
      <w:r w:rsidR="00A97AAD">
        <w:rPr>
          <w:sz w:val="28"/>
          <w:szCs w:val="28"/>
        </w:rPr>
        <w:t>, ш</w:t>
      </w:r>
      <w:r w:rsidR="00A97AAD" w:rsidRPr="00A97AAD">
        <w:rPr>
          <w:sz w:val="28"/>
          <w:szCs w:val="28"/>
        </w:rPr>
        <w:t>траф</w:t>
      </w:r>
      <w:r w:rsidR="00A97AAD">
        <w:rPr>
          <w:sz w:val="28"/>
          <w:szCs w:val="28"/>
        </w:rPr>
        <w:t>ам</w:t>
      </w:r>
      <w:r w:rsidR="00A97AAD" w:rsidRPr="00A97AAD">
        <w:rPr>
          <w:sz w:val="28"/>
          <w:szCs w:val="28"/>
        </w:rPr>
        <w:t>,  санкци</w:t>
      </w:r>
      <w:r w:rsidR="00A97AAD">
        <w:rPr>
          <w:sz w:val="28"/>
          <w:szCs w:val="28"/>
        </w:rPr>
        <w:t xml:space="preserve">ям на </w:t>
      </w:r>
      <w:r w:rsidR="00633AC9">
        <w:rPr>
          <w:sz w:val="28"/>
          <w:szCs w:val="28"/>
        </w:rPr>
        <w:t xml:space="preserve">1 768,6 </w:t>
      </w:r>
      <w:r w:rsidR="00A97AAD">
        <w:rPr>
          <w:sz w:val="28"/>
          <w:szCs w:val="28"/>
        </w:rPr>
        <w:t>тыс. рублей (</w:t>
      </w:r>
      <w:r w:rsidR="00633AC9">
        <w:rPr>
          <w:sz w:val="28"/>
          <w:szCs w:val="28"/>
        </w:rPr>
        <w:t>на 51,5 %</w:t>
      </w:r>
      <w:r w:rsidR="00A97AAD">
        <w:rPr>
          <w:sz w:val="28"/>
          <w:szCs w:val="28"/>
        </w:rPr>
        <w:t>)</w:t>
      </w:r>
      <w:r w:rsidR="00D21AA5">
        <w:rPr>
          <w:sz w:val="28"/>
          <w:szCs w:val="28"/>
        </w:rPr>
        <w:t>.</w:t>
      </w:r>
    </w:p>
    <w:p w:rsidR="00A204DE" w:rsidRPr="00384AAD" w:rsidRDefault="00A204DE" w:rsidP="00B6115E">
      <w:pPr>
        <w:ind w:firstLine="720"/>
        <w:jc w:val="both"/>
        <w:rPr>
          <w:sz w:val="28"/>
          <w:szCs w:val="28"/>
        </w:rPr>
      </w:pPr>
      <w:proofErr w:type="gramStart"/>
      <w:r w:rsidRPr="00384AAD">
        <w:rPr>
          <w:sz w:val="28"/>
          <w:szCs w:val="28"/>
        </w:rPr>
        <w:t xml:space="preserve">Согласно информационному ресурсу, </w:t>
      </w:r>
      <w:r w:rsidRPr="00384AAD">
        <w:rPr>
          <w:sz w:val="28"/>
        </w:rPr>
        <w:t xml:space="preserve">представляемому Управлением Федеральной налоговой службы по Кировской области, </w:t>
      </w:r>
      <w:r w:rsidRPr="00384AAD">
        <w:rPr>
          <w:sz w:val="28"/>
          <w:szCs w:val="28"/>
        </w:rPr>
        <w:t>недоимка по налоговым платежам в бюджет муниципального района по состоянию на 1 января 202</w:t>
      </w:r>
      <w:r w:rsidR="00384AAD">
        <w:rPr>
          <w:sz w:val="28"/>
          <w:szCs w:val="28"/>
        </w:rPr>
        <w:t>3</w:t>
      </w:r>
      <w:r w:rsidRPr="00384AAD">
        <w:rPr>
          <w:sz w:val="28"/>
          <w:szCs w:val="28"/>
        </w:rPr>
        <w:t xml:space="preserve"> года составила </w:t>
      </w:r>
      <w:r w:rsidR="00384AAD">
        <w:rPr>
          <w:sz w:val="28"/>
          <w:szCs w:val="28"/>
        </w:rPr>
        <w:t xml:space="preserve">504,5 </w:t>
      </w:r>
      <w:r w:rsidR="00245FB0" w:rsidRPr="00384AAD">
        <w:rPr>
          <w:sz w:val="28"/>
          <w:szCs w:val="28"/>
        </w:rPr>
        <w:t xml:space="preserve"> </w:t>
      </w:r>
      <w:r w:rsidRPr="00384AAD">
        <w:rPr>
          <w:sz w:val="28"/>
          <w:szCs w:val="28"/>
        </w:rPr>
        <w:t>тыс. рублей, в том числе по налогу на доходы физических лиц –</w:t>
      </w:r>
      <w:r w:rsidR="00384AAD">
        <w:rPr>
          <w:sz w:val="28"/>
          <w:szCs w:val="28"/>
        </w:rPr>
        <w:t xml:space="preserve">313,2 </w:t>
      </w:r>
      <w:r w:rsidRPr="00384AAD">
        <w:rPr>
          <w:sz w:val="28"/>
          <w:szCs w:val="28"/>
        </w:rPr>
        <w:t>тыс. рублей, по н</w:t>
      </w:r>
      <w:r w:rsidRPr="00384AAD">
        <w:rPr>
          <w:bCs/>
          <w:sz w:val="28"/>
          <w:szCs w:val="28"/>
        </w:rPr>
        <w:t>алогу, взимаемому в связи с применением упрощенной системы налогообложения</w:t>
      </w:r>
      <w:r w:rsidRPr="00384AAD">
        <w:rPr>
          <w:sz w:val="28"/>
          <w:szCs w:val="28"/>
        </w:rPr>
        <w:t xml:space="preserve"> –  </w:t>
      </w:r>
      <w:r w:rsidR="00245FB0" w:rsidRPr="00384AAD">
        <w:rPr>
          <w:sz w:val="28"/>
          <w:szCs w:val="28"/>
        </w:rPr>
        <w:t>1</w:t>
      </w:r>
      <w:r w:rsidR="00384AAD">
        <w:rPr>
          <w:sz w:val="28"/>
          <w:szCs w:val="28"/>
        </w:rPr>
        <w:t>91</w:t>
      </w:r>
      <w:r w:rsidR="00245FB0" w:rsidRPr="00384AAD">
        <w:rPr>
          <w:sz w:val="28"/>
          <w:szCs w:val="28"/>
        </w:rPr>
        <w:t xml:space="preserve">,3 </w:t>
      </w:r>
      <w:r w:rsidRPr="00384AAD">
        <w:rPr>
          <w:sz w:val="28"/>
          <w:szCs w:val="28"/>
        </w:rPr>
        <w:t xml:space="preserve">тыс. рублей.  </w:t>
      </w:r>
      <w:proofErr w:type="gramEnd"/>
    </w:p>
    <w:p w:rsidR="00A204DE" w:rsidRPr="00384AAD" w:rsidRDefault="00A204DE" w:rsidP="00A204DE">
      <w:pPr>
        <w:ind w:firstLine="720"/>
        <w:jc w:val="both"/>
        <w:rPr>
          <w:sz w:val="28"/>
          <w:szCs w:val="28"/>
        </w:rPr>
      </w:pPr>
      <w:proofErr w:type="gramStart"/>
      <w:r w:rsidRPr="00384AAD">
        <w:rPr>
          <w:sz w:val="28"/>
          <w:szCs w:val="28"/>
        </w:rPr>
        <w:t xml:space="preserve">За отчетный год объем недоимки </w:t>
      </w:r>
      <w:r w:rsidR="00384AAD">
        <w:rPr>
          <w:sz w:val="28"/>
          <w:szCs w:val="28"/>
        </w:rPr>
        <w:t xml:space="preserve">возрос </w:t>
      </w:r>
      <w:r w:rsidRPr="00384AAD">
        <w:rPr>
          <w:sz w:val="28"/>
          <w:szCs w:val="28"/>
        </w:rPr>
        <w:t xml:space="preserve">на </w:t>
      </w:r>
      <w:r w:rsidR="00384AAD">
        <w:rPr>
          <w:sz w:val="28"/>
          <w:szCs w:val="28"/>
        </w:rPr>
        <w:t xml:space="preserve">327,3 </w:t>
      </w:r>
      <w:r w:rsidRPr="00384AAD">
        <w:rPr>
          <w:sz w:val="28"/>
          <w:szCs w:val="28"/>
        </w:rPr>
        <w:t>тыс. рублей  (или</w:t>
      </w:r>
      <w:r w:rsidR="00384AAD">
        <w:rPr>
          <w:sz w:val="28"/>
          <w:szCs w:val="28"/>
        </w:rPr>
        <w:t xml:space="preserve"> в 2,8 раза</w:t>
      </w:r>
      <w:r w:rsidRPr="00384AAD">
        <w:rPr>
          <w:sz w:val="28"/>
          <w:szCs w:val="28"/>
        </w:rPr>
        <w:t xml:space="preserve">) за счет </w:t>
      </w:r>
      <w:r w:rsidR="00384AAD">
        <w:rPr>
          <w:sz w:val="28"/>
          <w:szCs w:val="28"/>
        </w:rPr>
        <w:t xml:space="preserve">роста </w:t>
      </w:r>
      <w:r w:rsidRPr="00384AAD">
        <w:rPr>
          <w:sz w:val="28"/>
          <w:szCs w:val="28"/>
        </w:rPr>
        <w:t xml:space="preserve">недоимки </w:t>
      </w:r>
      <w:r w:rsidR="004B310A" w:rsidRPr="00384AAD">
        <w:rPr>
          <w:bCs/>
          <w:sz w:val="28"/>
          <w:szCs w:val="28"/>
        </w:rPr>
        <w:t xml:space="preserve">по налогу на доходы физических лиц на </w:t>
      </w:r>
      <w:r w:rsidR="00384AAD">
        <w:rPr>
          <w:bCs/>
          <w:sz w:val="28"/>
          <w:szCs w:val="28"/>
        </w:rPr>
        <w:t xml:space="preserve">286,4 </w:t>
      </w:r>
      <w:r w:rsidR="004B310A" w:rsidRPr="00384AAD">
        <w:rPr>
          <w:bCs/>
          <w:sz w:val="28"/>
          <w:szCs w:val="28"/>
        </w:rPr>
        <w:t>тыс. рублей</w:t>
      </w:r>
      <w:r w:rsidR="004B310A" w:rsidRPr="00384AAD">
        <w:rPr>
          <w:sz w:val="28"/>
          <w:szCs w:val="28"/>
        </w:rPr>
        <w:t xml:space="preserve">, </w:t>
      </w:r>
      <w:r w:rsidRPr="00384AAD">
        <w:rPr>
          <w:sz w:val="28"/>
          <w:szCs w:val="28"/>
        </w:rPr>
        <w:t>по н</w:t>
      </w:r>
      <w:r w:rsidRPr="00384AAD">
        <w:rPr>
          <w:bCs/>
          <w:sz w:val="28"/>
          <w:szCs w:val="28"/>
        </w:rPr>
        <w:t xml:space="preserve">алогу, взимаемому в связи с применением упрощенной системы налогообложения на </w:t>
      </w:r>
      <w:r w:rsidR="00384AAD">
        <w:rPr>
          <w:bCs/>
          <w:sz w:val="28"/>
          <w:szCs w:val="28"/>
        </w:rPr>
        <w:t xml:space="preserve">43,0 </w:t>
      </w:r>
      <w:r w:rsidRPr="00384AAD">
        <w:rPr>
          <w:bCs/>
          <w:sz w:val="28"/>
          <w:szCs w:val="28"/>
        </w:rPr>
        <w:t>тыс. рублей,</w:t>
      </w:r>
      <w:r w:rsidR="004B310A" w:rsidRPr="00384AAD">
        <w:rPr>
          <w:bCs/>
          <w:sz w:val="28"/>
          <w:szCs w:val="28"/>
        </w:rPr>
        <w:t xml:space="preserve"> </w:t>
      </w:r>
      <w:r w:rsidR="00384AAD">
        <w:rPr>
          <w:bCs/>
          <w:sz w:val="28"/>
          <w:szCs w:val="28"/>
        </w:rPr>
        <w:t xml:space="preserve">снизился </w:t>
      </w:r>
      <w:r w:rsidR="004B310A" w:rsidRPr="00384AAD">
        <w:rPr>
          <w:bCs/>
          <w:sz w:val="28"/>
          <w:szCs w:val="28"/>
        </w:rPr>
        <w:t xml:space="preserve">по </w:t>
      </w:r>
      <w:r w:rsidR="00F22B62" w:rsidRPr="00384AAD">
        <w:rPr>
          <w:bCs/>
          <w:sz w:val="28"/>
          <w:szCs w:val="28"/>
        </w:rPr>
        <w:t>ед</w:t>
      </w:r>
      <w:r w:rsidR="004B310A" w:rsidRPr="00384AAD">
        <w:rPr>
          <w:bCs/>
          <w:sz w:val="28"/>
          <w:szCs w:val="28"/>
        </w:rPr>
        <w:t xml:space="preserve">иному налогу </w:t>
      </w:r>
      <w:r w:rsidR="00F22B62" w:rsidRPr="00384AAD">
        <w:rPr>
          <w:bCs/>
          <w:sz w:val="28"/>
          <w:szCs w:val="28"/>
        </w:rPr>
        <w:t>н</w:t>
      </w:r>
      <w:r w:rsidR="004B310A" w:rsidRPr="00384AAD">
        <w:rPr>
          <w:bCs/>
          <w:sz w:val="28"/>
          <w:szCs w:val="28"/>
        </w:rPr>
        <w:t xml:space="preserve">а вмененный доход на </w:t>
      </w:r>
      <w:r w:rsidR="00384AAD">
        <w:rPr>
          <w:bCs/>
          <w:sz w:val="28"/>
          <w:szCs w:val="28"/>
        </w:rPr>
        <w:t>2,1</w:t>
      </w:r>
      <w:r w:rsidR="004B310A" w:rsidRPr="00384AAD">
        <w:rPr>
          <w:bCs/>
          <w:sz w:val="28"/>
          <w:szCs w:val="28"/>
        </w:rPr>
        <w:t>тыс. рублей.</w:t>
      </w:r>
      <w:proofErr w:type="gramEnd"/>
    </w:p>
    <w:p w:rsidR="00A204DE" w:rsidRPr="00384AAD" w:rsidRDefault="00A204DE" w:rsidP="00B97508">
      <w:pPr>
        <w:ind w:firstLine="709"/>
        <w:jc w:val="both"/>
        <w:rPr>
          <w:sz w:val="28"/>
          <w:szCs w:val="28"/>
        </w:rPr>
      </w:pPr>
      <w:r w:rsidRPr="00384AAD">
        <w:rPr>
          <w:sz w:val="28"/>
          <w:szCs w:val="28"/>
        </w:rPr>
        <w:t xml:space="preserve">По неналоговым платежам задолженность в  бюджет муниципального образования составила  </w:t>
      </w:r>
      <w:r w:rsidR="00384AAD">
        <w:rPr>
          <w:sz w:val="28"/>
          <w:szCs w:val="28"/>
        </w:rPr>
        <w:t xml:space="preserve">463,2 </w:t>
      </w:r>
      <w:r w:rsidRPr="00384AAD">
        <w:rPr>
          <w:sz w:val="28"/>
          <w:szCs w:val="28"/>
        </w:rPr>
        <w:t xml:space="preserve">тыс. рублей </w:t>
      </w:r>
      <w:r w:rsidR="00583BE5" w:rsidRPr="00384AAD">
        <w:rPr>
          <w:sz w:val="28"/>
          <w:szCs w:val="28"/>
        </w:rPr>
        <w:t xml:space="preserve">снижение </w:t>
      </w:r>
      <w:r w:rsidRPr="00384AAD">
        <w:rPr>
          <w:sz w:val="28"/>
          <w:szCs w:val="28"/>
        </w:rPr>
        <w:t xml:space="preserve">к началу года на </w:t>
      </w:r>
      <w:r w:rsidR="00384AAD">
        <w:rPr>
          <w:sz w:val="28"/>
          <w:szCs w:val="28"/>
        </w:rPr>
        <w:t>17,9</w:t>
      </w:r>
      <w:r w:rsidRPr="00384AAD">
        <w:rPr>
          <w:sz w:val="28"/>
          <w:szCs w:val="28"/>
        </w:rPr>
        <w:t xml:space="preserve">тыс. рублей или на </w:t>
      </w:r>
      <w:r w:rsidR="00583BE5" w:rsidRPr="00384AAD">
        <w:rPr>
          <w:sz w:val="28"/>
          <w:szCs w:val="28"/>
        </w:rPr>
        <w:t>3,</w:t>
      </w:r>
      <w:r w:rsidR="00384AAD">
        <w:rPr>
          <w:sz w:val="28"/>
          <w:szCs w:val="28"/>
        </w:rPr>
        <w:t>7</w:t>
      </w:r>
      <w:r w:rsidRPr="00384AAD">
        <w:rPr>
          <w:sz w:val="28"/>
          <w:szCs w:val="28"/>
        </w:rPr>
        <w:t xml:space="preserve"> %.</w:t>
      </w:r>
    </w:p>
    <w:p w:rsidR="00875F04" w:rsidRPr="0015186B" w:rsidRDefault="00875F04" w:rsidP="00875F04">
      <w:pPr>
        <w:ind w:firstLine="540"/>
        <w:jc w:val="both"/>
        <w:rPr>
          <w:rFonts w:eastAsia="Courier New"/>
          <w:sz w:val="28"/>
          <w:szCs w:val="28"/>
        </w:rPr>
      </w:pPr>
      <w:proofErr w:type="gramStart"/>
      <w:r w:rsidRPr="0015186B">
        <w:rPr>
          <w:sz w:val="28"/>
          <w:szCs w:val="28"/>
        </w:rPr>
        <w:t xml:space="preserve">В целях снижения задолженности  по налогам и сборам в консолидированный бюджет области, работа администрации </w:t>
      </w:r>
      <w:proofErr w:type="spellStart"/>
      <w:r w:rsidRPr="0015186B">
        <w:rPr>
          <w:sz w:val="28"/>
          <w:szCs w:val="28"/>
        </w:rPr>
        <w:t>Шабалинского</w:t>
      </w:r>
      <w:proofErr w:type="spellEnd"/>
      <w:r w:rsidRPr="0015186B">
        <w:rPr>
          <w:sz w:val="28"/>
          <w:szCs w:val="28"/>
        </w:rPr>
        <w:t xml:space="preserve"> района строится в соответствии с постановлением от 04.03.2021 № 183  «О плане мероприятий  по увеличению поступлений  налоговых и неналоговых доходов в  бюджеты бюджетной системы Российской Федерации  на 2021-2024 годы», которым утвержден план мероприятий  по повышению поступлений налоговых и неналоговых доходов, а также по сокращению задолженности по</w:t>
      </w:r>
      <w:proofErr w:type="gramEnd"/>
      <w:r w:rsidRPr="0015186B">
        <w:rPr>
          <w:sz w:val="28"/>
          <w:szCs w:val="28"/>
        </w:rPr>
        <w:t xml:space="preserve"> налоговым и неналоговым доходам в бюджет области с участием налоговых, правоохранительных и других контролирующих органов.</w:t>
      </w:r>
    </w:p>
    <w:p w:rsidR="00875F04" w:rsidRPr="0015186B" w:rsidRDefault="00875F04" w:rsidP="00875F04">
      <w:pPr>
        <w:pStyle w:val="a3"/>
        <w:ind w:firstLine="709"/>
        <w:outlineLvl w:val="0"/>
        <w:rPr>
          <w:rFonts w:ascii="Courier New" w:eastAsia="Courier New" w:hAnsi="Courier New"/>
          <w:b/>
        </w:rPr>
      </w:pPr>
      <w:r>
        <w:rPr>
          <w:color w:val="000000"/>
        </w:rPr>
        <w:t>П</w:t>
      </w:r>
      <w:r w:rsidRPr="0015186B">
        <w:rPr>
          <w:color w:val="000000"/>
        </w:rPr>
        <w:t xml:space="preserve">роведено </w:t>
      </w:r>
      <w:r>
        <w:rPr>
          <w:color w:val="000000"/>
        </w:rPr>
        <w:t xml:space="preserve"> </w:t>
      </w:r>
      <w:r w:rsidRPr="0015186B">
        <w:rPr>
          <w:color w:val="000000"/>
        </w:rPr>
        <w:t xml:space="preserve">4 заседания межведомственной комиссии по легализации налоговой базы с участием специалистов администрации района, налоговой службы, пенсионного фонда, службы судебных приставов, прокуратуры и начальника </w:t>
      </w:r>
      <w:proofErr w:type="spellStart"/>
      <w:r w:rsidRPr="0015186B">
        <w:rPr>
          <w:color w:val="000000"/>
        </w:rPr>
        <w:t>гостехнадзора</w:t>
      </w:r>
      <w:proofErr w:type="spellEnd"/>
      <w:r w:rsidRPr="0015186B">
        <w:rPr>
          <w:color w:val="000000"/>
        </w:rPr>
        <w:t xml:space="preserve"> по </w:t>
      </w:r>
      <w:proofErr w:type="spellStart"/>
      <w:r w:rsidRPr="0015186B">
        <w:rPr>
          <w:color w:val="000000"/>
        </w:rPr>
        <w:t>Шабалинскому</w:t>
      </w:r>
      <w:proofErr w:type="spellEnd"/>
      <w:r w:rsidRPr="0015186B">
        <w:rPr>
          <w:color w:val="000000"/>
        </w:rPr>
        <w:t xml:space="preserve"> району, директора КОГКУ Центр занятости населения   </w:t>
      </w:r>
      <w:proofErr w:type="spellStart"/>
      <w:r w:rsidRPr="0015186B">
        <w:rPr>
          <w:color w:val="000000"/>
        </w:rPr>
        <w:t>Шабалинского</w:t>
      </w:r>
      <w:proofErr w:type="spellEnd"/>
      <w:r w:rsidRPr="0015186B">
        <w:rPr>
          <w:color w:val="000000"/>
        </w:rPr>
        <w:t xml:space="preserve"> района, где заслушаны 10 руководителей организаций, 22 </w:t>
      </w:r>
      <w:r w:rsidRPr="0015186B">
        <w:t xml:space="preserve">индивидуальных предпринимателя и 43 физических лица, допустивших недоимку. </w:t>
      </w:r>
    </w:p>
    <w:p w:rsidR="00875F04" w:rsidRPr="0015186B" w:rsidRDefault="00875F04" w:rsidP="00875F04">
      <w:pPr>
        <w:jc w:val="both"/>
        <w:rPr>
          <w:color w:val="000000"/>
          <w:sz w:val="28"/>
          <w:szCs w:val="28"/>
        </w:rPr>
      </w:pPr>
      <w:r w:rsidRPr="0015186B">
        <w:rPr>
          <w:color w:val="000000"/>
          <w:sz w:val="28"/>
          <w:szCs w:val="28"/>
        </w:rPr>
        <w:t xml:space="preserve">По результатам работы комиссии поступило в бюджет платежей 2983,4 тыс. рублей или 74,3 % от общей недоимки по ним. </w:t>
      </w:r>
    </w:p>
    <w:p w:rsidR="00875F04" w:rsidRPr="0015186B" w:rsidRDefault="00875F04" w:rsidP="008F1754">
      <w:pPr>
        <w:ind w:firstLine="708"/>
        <w:jc w:val="both"/>
        <w:rPr>
          <w:color w:val="000000"/>
          <w:sz w:val="28"/>
          <w:szCs w:val="28"/>
        </w:rPr>
      </w:pPr>
      <w:r w:rsidRPr="0015186B">
        <w:rPr>
          <w:sz w:val="28"/>
          <w:szCs w:val="28"/>
        </w:rPr>
        <w:lastRenderedPageBreak/>
        <w:t>Заслушано на заседаниях комиссии 17 работодателей выплачивающих работникам заработную плату ниже величины МРОТ или ниже средней заработной платы по соответствующему виду экономической деятельности. Дополнительные поступления составили 229,4 тыс. рублей, из них по НДФЛ в сумме 69,8 тыс. рублей</w:t>
      </w:r>
      <w:proofErr w:type="gramStart"/>
      <w:r w:rsidRPr="0015186B">
        <w:rPr>
          <w:sz w:val="28"/>
          <w:szCs w:val="28"/>
        </w:rPr>
        <w:t>.</w:t>
      </w:r>
      <w:proofErr w:type="gramEnd"/>
      <w:r w:rsidRPr="0015186B">
        <w:rPr>
          <w:sz w:val="28"/>
          <w:szCs w:val="28"/>
        </w:rPr>
        <w:t xml:space="preserve"> </w:t>
      </w:r>
      <w:proofErr w:type="gramStart"/>
      <w:r w:rsidRPr="0015186B">
        <w:rPr>
          <w:sz w:val="28"/>
          <w:szCs w:val="28"/>
        </w:rPr>
        <w:t>п</w:t>
      </w:r>
      <w:proofErr w:type="gramEnd"/>
      <w:r w:rsidRPr="0015186B">
        <w:rPr>
          <w:sz w:val="28"/>
          <w:szCs w:val="28"/>
        </w:rPr>
        <w:t>о страховым взносам 159,6 тыс. рублей.</w:t>
      </w:r>
    </w:p>
    <w:p w:rsidR="00875F04" w:rsidRPr="0015186B" w:rsidRDefault="00875F04" w:rsidP="00875F04">
      <w:pPr>
        <w:jc w:val="both"/>
        <w:rPr>
          <w:rFonts w:eastAsia="Courier New"/>
          <w:sz w:val="28"/>
          <w:szCs w:val="28"/>
        </w:rPr>
      </w:pPr>
      <w:r w:rsidRPr="0015186B">
        <w:rPr>
          <w:sz w:val="28"/>
          <w:szCs w:val="28"/>
        </w:rPr>
        <w:t>Направлено 52 письма-предупреждения от имени межведомственной комиссии для добровольного погашения недоимки по налоговым доходам на сумму 281,7 тыс. рублей, погашено 76,9 тыс. рублей.</w:t>
      </w:r>
    </w:p>
    <w:p w:rsidR="00875F04" w:rsidRPr="0015186B" w:rsidRDefault="00875F04" w:rsidP="00875F04">
      <w:pPr>
        <w:ind w:firstLine="539"/>
        <w:jc w:val="both"/>
        <w:rPr>
          <w:bCs/>
          <w:sz w:val="28"/>
          <w:szCs w:val="28"/>
        </w:rPr>
      </w:pPr>
      <w:r w:rsidRPr="0015186B">
        <w:rPr>
          <w:color w:val="000000"/>
          <w:sz w:val="28"/>
          <w:szCs w:val="28"/>
        </w:rPr>
        <w:t xml:space="preserve">Проведен 1 рейд по местам осуществления предпринимательской деятельности совместно </w:t>
      </w:r>
      <w:proofErr w:type="gramStart"/>
      <w:r w:rsidRPr="0015186B">
        <w:rPr>
          <w:color w:val="000000"/>
          <w:sz w:val="28"/>
          <w:szCs w:val="28"/>
        </w:rPr>
        <w:t>с</w:t>
      </w:r>
      <w:proofErr w:type="gramEnd"/>
      <w:r w:rsidRPr="0015186B">
        <w:rPr>
          <w:color w:val="000000"/>
          <w:sz w:val="28"/>
          <w:szCs w:val="28"/>
        </w:rPr>
        <w:t xml:space="preserve"> </w:t>
      </w:r>
      <w:r w:rsidRPr="0015186B">
        <w:rPr>
          <w:bCs/>
          <w:sz w:val="28"/>
          <w:szCs w:val="28"/>
        </w:rPr>
        <w:t xml:space="preserve">МРИ ФНС № 8 </w:t>
      </w:r>
      <w:proofErr w:type="gramStart"/>
      <w:r w:rsidRPr="0015186B">
        <w:rPr>
          <w:bCs/>
          <w:sz w:val="28"/>
          <w:szCs w:val="28"/>
        </w:rPr>
        <w:t>по</w:t>
      </w:r>
      <w:proofErr w:type="gramEnd"/>
      <w:r w:rsidRPr="0015186B">
        <w:rPr>
          <w:bCs/>
          <w:sz w:val="28"/>
          <w:szCs w:val="28"/>
        </w:rPr>
        <w:t xml:space="preserve"> Кировской области по вопросам соблюдения трудового законодательства.  Проверено 9 мест осуществления деятельности организаций  и индивидуальных предпринимателей.  В результате нарушений трудового и налогового законодательства не установлено. </w:t>
      </w:r>
    </w:p>
    <w:p w:rsidR="008F1754" w:rsidRDefault="00875F04" w:rsidP="008F1754">
      <w:pPr>
        <w:ind w:firstLine="540"/>
        <w:jc w:val="both"/>
        <w:rPr>
          <w:rFonts w:eastAsia="Courier New"/>
          <w:sz w:val="28"/>
          <w:szCs w:val="28"/>
        </w:rPr>
      </w:pPr>
      <w:r w:rsidRPr="0015186B">
        <w:rPr>
          <w:sz w:val="28"/>
          <w:szCs w:val="28"/>
        </w:rPr>
        <w:t>Администрацией района и администрацией городского поселения направлено 69 претензии арендаторам-должникам в связи с невыполнением ими условий договоров аренды на сумму 661,4 тыс. рублей, поступило 530,8 тыс. рублей</w:t>
      </w:r>
      <w:r w:rsidR="008F1754">
        <w:rPr>
          <w:rFonts w:eastAsia="Courier New"/>
          <w:sz w:val="28"/>
          <w:szCs w:val="28"/>
        </w:rPr>
        <w:t>.</w:t>
      </w:r>
    </w:p>
    <w:p w:rsidR="00875F04" w:rsidRDefault="00875F04" w:rsidP="008F1754">
      <w:pPr>
        <w:ind w:firstLine="540"/>
        <w:jc w:val="both"/>
        <w:rPr>
          <w:color w:val="000000"/>
          <w:sz w:val="28"/>
          <w:szCs w:val="28"/>
        </w:rPr>
      </w:pPr>
      <w:r w:rsidRPr="0015186B">
        <w:rPr>
          <w:color w:val="000000"/>
          <w:sz w:val="28"/>
          <w:szCs w:val="28"/>
        </w:rPr>
        <w:t xml:space="preserve">Главами администраций поселений и членами межведомственной комиссии проводится индивидуальная работа с недоимщиками по уплате транспортного, земельного налогов, налога на имущество физических лиц и арендной платы за землю и с администраторами доходов по привлечению налогов в бюджет и снижению недоимки. </w:t>
      </w:r>
    </w:p>
    <w:p w:rsidR="008F1754" w:rsidRPr="008F1754" w:rsidRDefault="008F1754" w:rsidP="008F1754">
      <w:pPr>
        <w:ind w:firstLine="540"/>
        <w:jc w:val="both"/>
        <w:rPr>
          <w:rFonts w:eastAsia="Courier New"/>
          <w:sz w:val="28"/>
          <w:szCs w:val="28"/>
        </w:rPr>
      </w:pPr>
    </w:p>
    <w:p w:rsidR="008741FE" w:rsidRDefault="008741FE" w:rsidP="008741FE">
      <w:pPr>
        <w:jc w:val="center"/>
        <w:rPr>
          <w:b/>
          <w:color w:val="000000"/>
          <w:sz w:val="28"/>
          <w:szCs w:val="28"/>
        </w:rPr>
      </w:pPr>
      <w:r w:rsidRPr="008741FE">
        <w:rPr>
          <w:b/>
          <w:color w:val="000000"/>
          <w:sz w:val="28"/>
          <w:szCs w:val="28"/>
        </w:rPr>
        <w:t>Безвозмездные поступления</w:t>
      </w:r>
    </w:p>
    <w:p w:rsidR="008F1754" w:rsidRPr="008741FE" w:rsidRDefault="008F1754" w:rsidP="008741FE">
      <w:pPr>
        <w:jc w:val="center"/>
        <w:rPr>
          <w:b/>
          <w:sz w:val="28"/>
          <w:szCs w:val="28"/>
        </w:rPr>
      </w:pPr>
    </w:p>
    <w:p w:rsidR="00F93B33" w:rsidRDefault="00F93B33" w:rsidP="00B6115E">
      <w:pPr>
        <w:tabs>
          <w:tab w:val="left" w:pos="6521"/>
          <w:tab w:val="left" w:pos="7513"/>
          <w:tab w:val="left" w:pos="8222"/>
        </w:tabs>
        <w:ind w:firstLine="720"/>
        <w:jc w:val="both"/>
        <w:rPr>
          <w:sz w:val="28"/>
          <w:szCs w:val="28"/>
        </w:rPr>
      </w:pPr>
      <w:proofErr w:type="gramStart"/>
      <w:r w:rsidRPr="005813A6">
        <w:rPr>
          <w:sz w:val="28"/>
          <w:szCs w:val="28"/>
        </w:rPr>
        <w:t xml:space="preserve">Корректировка плановых показателей </w:t>
      </w:r>
      <w:r>
        <w:rPr>
          <w:sz w:val="28"/>
          <w:szCs w:val="28"/>
        </w:rPr>
        <w:t xml:space="preserve">по безвозмездным </w:t>
      </w:r>
      <w:r w:rsidRPr="00474285">
        <w:rPr>
          <w:sz w:val="28"/>
          <w:szCs w:val="28"/>
        </w:rPr>
        <w:t>поступлениям</w:t>
      </w:r>
      <w:r w:rsidRPr="005813A6">
        <w:rPr>
          <w:sz w:val="28"/>
          <w:szCs w:val="28"/>
        </w:rPr>
        <w:t xml:space="preserve"> осуществлялась в соответствии с принятыми в ходе исполнения бюджета нормативными правовыми актами Правительства </w:t>
      </w:r>
      <w:r w:rsidR="003875C4">
        <w:rPr>
          <w:sz w:val="28"/>
          <w:szCs w:val="28"/>
        </w:rPr>
        <w:t xml:space="preserve">Кировской области </w:t>
      </w:r>
      <w:r w:rsidRPr="005813A6">
        <w:rPr>
          <w:sz w:val="28"/>
          <w:szCs w:val="28"/>
        </w:rPr>
        <w:t xml:space="preserve">по распределению и уточнению объема </w:t>
      </w:r>
      <w:r w:rsidR="003875C4">
        <w:rPr>
          <w:sz w:val="28"/>
          <w:szCs w:val="28"/>
        </w:rPr>
        <w:t xml:space="preserve">областных </w:t>
      </w:r>
      <w:r w:rsidRPr="005813A6">
        <w:rPr>
          <w:sz w:val="28"/>
          <w:szCs w:val="28"/>
        </w:rPr>
        <w:t>средств, а также по результатам</w:t>
      </w:r>
      <w:r w:rsidRPr="005813A6">
        <w:t xml:space="preserve"> </w:t>
      </w:r>
      <w:r w:rsidRPr="005813A6">
        <w:rPr>
          <w:sz w:val="28"/>
          <w:szCs w:val="28"/>
        </w:rPr>
        <w:t xml:space="preserve">внесенных изменений в </w:t>
      </w:r>
      <w:r w:rsidR="003875C4">
        <w:rPr>
          <w:sz w:val="28"/>
          <w:szCs w:val="28"/>
        </w:rPr>
        <w:t>З</w:t>
      </w:r>
      <w:r w:rsidRPr="005813A6">
        <w:rPr>
          <w:sz w:val="28"/>
          <w:szCs w:val="28"/>
        </w:rPr>
        <w:t xml:space="preserve">акон </w:t>
      </w:r>
      <w:r w:rsidR="003875C4">
        <w:rPr>
          <w:sz w:val="28"/>
          <w:szCs w:val="28"/>
        </w:rPr>
        <w:t xml:space="preserve"> Кировской области </w:t>
      </w:r>
      <w:r w:rsidRPr="005813A6">
        <w:rPr>
          <w:sz w:val="28"/>
          <w:szCs w:val="28"/>
        </w:rPr>
        <w:t>«О</w:t>
      </w:r>
      <w:r w:rsidR="003875C4">
        <w:rPr>
          <w:sz w:val="28"/>
          <w:szCs w:val="28"/>
        </w:rPr>
        <w:t>б</w:t>
      </w:r>
      <w:r w:rsidRPr="005813A6">
        <w:rPr>
          <w:sz w:val="28"/>
          <w:szCs w:val="28"/>
        </w:rPr>
        <w:t xml:space="preserve"> </w:t>
      </w:r>
      <w:r w:rsidR="003875C4">
        <w:rPr>
          <w:sz w:val="28"/>
          <w:szCs w:val="28"/>
        </w:rPr>
        <w:t xml:space="preserve">областном </w:t>
      </w:r>
      <w:r w:rsidRPr="005813A6">
        <w:rPr>
          <w:sz w:val="28"/>
          <w:szCs w:val="28"/>
        </w:rPr>
        <w:t>бюджете на 20</w:t>
      </w:r>
      <w:r w:rsidR="0086438D">
        <w:rPr>
          <w:sz w:val="28"/>
          <w:szCs w:val="28"/>
        </w:rPr>
        <w:t>2</w:t>
      </w:r>
      <w:r w:rsidR="00161EAA">
        <w:rPr>
          <w:sz w:val="28"/>
          <w:szCs w:val="28"/>
        </w:rPr>
        <w:t>2</w:t>
      </w:r>
      <w:r w:rsidRPr="005813A6">
        <w:rPr>
          <w:sz w:val="28"/>
          <w:szCs w:val="28"/>
        </w:rPr>
        <w:t xml:space="preserve"> год и на плановый период 20</w:t>
      </w:r>
      <w:r w:rsidR="003875C4">
        <w:rPr>
          <w:sz w:val="28"/>
          <w:szCs w:val="28"/>
        </w:rPr>
        <w:t>2</w:t>
      </w:r>
      <w:r w:rsidR="00161EAA">
        <w:rPr>
          <w:sz w:val="28"/>
          <w:szCs w:val="28"/>
        </w:rPr>
        <w:t>3</w:t>
      </w:r>
      <w:r w:rsidRPr="005813A6">
        <w:rPr>
          <w:sz w:val="28"/>
          <w:szCs w:val="28"/>
        </w:rPr>
        <w:t xml:space="preserve"> и 202</w:t>
      </w:r>
      <w:r w:rsidR="00161EAA">
        <w:rPr>
          <w:sz w:val="28"/>
          <w:szCs w:val="28"/>
        </w:rPr>
        <w:t>4</w:t>
      </w:r>
      <w:r w:rsidRPr="005813A6">
        <w:rPr>
          <w:sz w:val="28"/>
          <w:szCs w:val="28"/>
        </w:rPr>
        <w:t xml:space="preserve"> годов».</w:t>
      </w:r>
      <w:proofErr w:type="gramEnd"/>
    </w:p>
    <w:p w:rsidR="00161EAA" w:rsidRPr="00DA1365" w:rsidRDefault="00DA1365" w:rsidP="00DA1365">
      <w:pPr>
        <w:tabs>
          <w:tab w:val="left" w:pos="8100"/>
        </w:tabs>
        <w:ind w:firstLine="708"/>
        <w:jc w:val="both"/>
        <w:rPr>
          <w:sz w:val="22"/>
          <w:szCs w:val="22"/>
        </w:rPr>
      </w:pPr>
      <w:r>
        <w:rPr>
          <w:sz w:val="28"/>
          <w:szCs w:val="28"/>
        </w:rPr>
        <w:tab/>
      </w:r>
      <w:r>
        <w:rPr>
          <w:sz w:val="28"/>
          <w:szCs w:val="28"/>
        </w:rPr>
        <w:tab/>
      </w:r>
      <w:r>
        <w:rPr>
          <w:sz w:val="22"/>
          <w:szCs w:val="22"/>
        </w:rPr>
        <w:t>т</w:t>
      </w:r>
      <w:r w:rsidRPr="00E26CF5">
        <w:rPr>
          <w:sz w:val="22"/>
          <w:szCs w:val="22"/>
        </w:rPr>
        <w:t>ыс</w:t>
      </w:r>
      <w:proofErr w:type="gramStart"/>
      <w:r w:rsidRPr="00E26CF5">
        <w:rPr>
          <w:sz w:val="22"/>
          <w:szCs w:val="22"/>
        </w:rPr>
        <w:t>.р</w:t>
      </w:r>
      <w:proofErr w:type="gramEnd"/>
      <w:r w:rsidRPr="00E26CF5">
        <w:rPr>
          <w:sz w:val="22"/>
          <w:szCs w:val="22"/>
        </w:rPr>
        <w:t>уб.</w:t>
      </w:r>
    </w:p>
    <w:tbl>
      <w:tblPr>
        <w:tblW w:w="9654" w:type="dxa"/>
        <w:tblInd w:w="93" w:type="dxa"/>
        <w:tblLayout w:type="fixed"/>
        <w:tblLook w:val="04A0"/>
      </w:tblPr>
      <w:tblGrid>
        <w:gridCol w:w="3701"/>
        <w:gridCol w:w="1276"/>
        <w:gridCol w:w="1275"/>
        <w:gridCol w:w="1276"/>
        <w:gridCol w:w="1134"/>
        <w:gridCol w:w="992"/>
      </w:tblGrid>
      <w:tr w:rsidR="00161EAA" w:rsidRPr="005F1627" w:rsidTr="00D4775B">
        <w:trPr>
          <w:trHeight w:val="792"/>
        </w:trPr>
        <w:tc>
          <w:tcPr>
            <w:tcW w:w="3701"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5F1627" w:rsidRDefault="00161EAA" w:rsidP="00161EAA">
            <w:pPr>
              <w:jc w:val="center"/>
              <w:rPr>
                <w:color w:val="000000"/>
              </w:rPr>
            </w:pPr>
            <w:r w:rsidRPr="005F1627">
              <w:rPr>
                <w:color w:val="00000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000000" w:fill="FFFFFF"/>
            <w:hideMark/>
          </w:tcPr>
          <w:p w:rsidR="00161EAA" w:rsidRPr="005F1627" w:rsidRDefault="00161EAA" w:rsidP="00161EAA">
            <w:pPr>
              <w:jc w:val="center"/>
              <w:rPr>
                <w:color w:val="000000"/>
              </w:rPr>
            </w:pPr>
            <w:r>
              <w:rPr>
                <w:color w:val="000000"/>
              </w:rPr>
              <w:t>П</w:t>
            </w:r>
            <w:r w:rsidRPr="005F1627">
              <w:rPr>
                <w:color w:val="000000"/>
              </w:rPr>
              <w:t>ервоначальный план</w:t>
            </w:r>
          </w:p>
          <w:p w:rsidR="00161EAA" w:rsidRPr="005F1627" w:rsidRDefault="00161EAA" w:rsidP="00161EAA">
            <w:pPr>
              <w:jc w:val="center"/>
              <w:rPr>
                <w:color w:val="000000"/>
              </w:rPr>
            </w:pPr>
            <w:r w:rsidRPr="005F1627">
              <w:rPr>
                <w:color w:val="000000"/>
              </w:rPr>
              <w:t xml:space="preserve"> (</w:t>
            </w:r>
            <w:r>
              <w:rPr>
                <w:color w:val="000000"/>
              </w:rPr>
              <w:t>тыс</w:t>
            </w:r>
            <w:r w:rsidRPr="005F1627">
              <w:rPr>
                <w:color w:val="000000"/>
              </w:rPr>
              <w:t>. рублей)</w:t>
            </w:r>
          </w:p>
        </w:tc>
        <w:tc>
          <w:tcPr>
            <w:tcW w:w="1275" w:type="dxa"/>
            <w:tcBorders>
              <w:top w:val="single" w:sz="4" w:space="0" w:color="auto"/>
              <w:left w:val="nil"/>
              <w:bottom w:val="single" w:sz="4" w:space="0" w:color="auto"/>
              <w:right w:val="single" w:sz="4" w:space="0" w:color="auto"/>
            </w:tcBorders>
            <w:shd w:val="clear" w:color="000000" w:fill="FFFFFF"/>
            <w:hideMark/>
          </w:tcPr>
          <w:p w:rsidR="00161EAA" w:rsidRPr="005F1627" w:rsidRDefault="00161EAA" w:rsidP="00161EAA">
            <w:pPr>
              <w:jc w:val="center"/>
              <w:rPr>
                <w:color w:val="000000"/>
              </w:rPr>
            </w:pPr>
            <w:r>
              <w:rPr>
                <w:color w:val="000000"/>
              </w:rPr>
              <w:t>У</w:t>
            </w:r>
            <w:r w:rsidRPr="005F1627">
              <w:rPr>
                <w:color w:val="000000"/>
              </w:rPr>
              <w:t>точненный план</w:t>
            </w:r>
          </w:p>
          <w:p w:rsidR="00161EAA" w:rsidRPr="005F1627" w:rsidRDefault="00161EAA" w:rsidP="00161EAA">
            <w:pPr>
              <w:jc w:val="center"/>
              <w:rPr>
                <w:color w:val="000000"/>
              </w:rPr>
            </w:pPr>
            <w:r w:rsidRPr="005F1627">
              <w:rPr>
                <w:color w:val="000000"/>
              </w:rPr>
              <w:t xml:space="preserve"> (</w:t>
            </w:r>
            <w:r>
              <w:rPr>
                <w:color w:val="000000"/>
              </w:rPr>
              <w:t>тыс</w:t>
            </w:r>
            <w:r w:rsidRPr="005F1627">
              <w:rPr>
                <w:color w:val="000000"/>
              </w:rPr>
              <w:t>. рублей)</w:t>
            </w:r>
          </w:p>
        </w:tc>
        <w:tc>
          <w:tcPr>
            <w:tcW w:w="1276" w:type="dxa"/>
            <w:tcBorders>
              <w:top w:val="single" w:sz="4" w:space="0" w:color="auto"/>
              <w:left w:val="nil"/>
              <w:bottom w:val="single" w:sz="4" w:space="0" w:color="auto"/>
              <w:right w:val="single" w:sz="4" w:space="0" w:color="auto"/>
            </w:tcBorders>
            <w:shd w:val="clear" w:color="000000" w:fill="FFFFFF"/>
          </w:tcPr>
          <w:p w:rsidR="00161EAA" w:rsidRPr="005F1627" w:rsidRDefault="00161EAA" w:rsidP="00161EAA">
            <w:pPr>
              <w:jc w:val="center"/>
              <w:rPr>
                <w:color w:val="000000"/>
              </w:rPr>
            </w:pPr>
            <w:r w:rsidRPr="005F1627">
              <w:rPr>
                <w:color w:val="000000"/>
              </w:rPr>
              <w:t>Сумма увеличения  (</w:t>
            </w:r>
            <w:r>
              <w:rPr>
                <w:color w:val="000000"/>
              </w:rPr>
              <w:t>тыс</w:t>
            </w:r>
            <w:r w:rsidRPr="005F1627">
              <w:rPr>
                <w:color w:val="000000"/>
              </w:rPr>
              <w:t>. рублей)</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61EAA" w:rsidRPr="005F1627" w:rsidRDefault="00161EAA" w:rsidP="00161EAA">
            <w:pPr>
              <w:jc w:val="center"/>
              <w:rPr>
                <w:color w:val="000000"/>
              </w:rPr>
            </w:pPr>
            <w:r w:rsidRPr="005F1627">
              <w:rPr>
                <w:color w:val="000000"/>
              </w:rPr>
              <w:t>Факт</w:t>
            </w:r>
            <w:r w:rsidRPr="005F1627">
              <w:rPr>
                <w:color w:val="000000"/>
              </w:rPr>
              <w:br/>
              <w:t>(</w:t>
            </w:r>
            <w:r>
              <w:rPr>
                <w:color w:val="000000"/>
              </w:rPr>
              <w:t>тыс</w:t>
            </w:r>
            <w:r w:rsidRPr="005F1627">
              <w:rPr>
                <w:color w:val="000000"/>
              </w:rPr>
              <w:t>. рублей)</w:t>
            </w:r>
          </w:p>
        </w:tc>
        <w:tc>
          <w:tcPr>
            <w:tcW w:w="992" w:type="dxa"/>
            <w:tcBorders>
              <w:top w:val="single" w:sz="4" w:space="0" w:color="auto"/>
              <w:left w:val="nil"/>
              <w:bottom w:val="single" w:sz="4" w:space="0" w:color="auto"/>
              <w:right w:val="single" w:sz="4" w:space="0" w:color="auto"/>
            </w:tcBorders>
            <w:shd w:val="clear" w:color="000000" w:fill="FFFFFF"/>
            <w:hideMark/>
          </w:tcPr>
          <w:p w:rsidR="00161EAA" w:rsidRPr="005F1627" w:rsidRDefault="00161EAA" w:rsidP="00161EAA">
            <w:pPr>
              <w:jc w:val="center"/>
              <w:rPr>
                <w:color w:val="000000"/>
              </w:rPr>
            </w:pPr>
            <w:r w:rsidRPr="005F1627">
              <w:rPr>
                <w:color w:val="000000"/>
              </w:rPr>
              <w:t>% исполнения</w:t>
            </w:r>
          </w:p>
        </w:tc>
      </w:tr>
      <w:tr w:rsidR="00161EAA" w:rsidRPr="005F1627" w:rsidTr="00D4775B">
        <w:trPr>
          <w:trHeight w:val="528"/>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5F1627" w:rsidRDefault="00161EAA" w:rsidP="00161EAA">
            <w:pPr>
              <w:rPr>
                <w:b/>
                <w:bCs/>
                <w:sz w:val="22"/>
                <w:szCs w:val="22"/>
              </w:rPr>
            </w:pPr>
            <w:r w:rsidRPr="005F1627">
              <w:rPr>
                <w:b/>
                <w:bCs/>
                <w:sz w:val="22"/>
                <w:szCs w:val="22"/>
              </w:rPr>
              <w:t>БЕЗВОЗМЕЗДНЫЕ ПОСТУПЛЕНИЯ - ВСЕГО</w:t>
            </w:r>
          </w:p>
        </w:tc>
        <w:tc>
          <w:tcPr>
            <w:tcW w:w="1276" w:type="dxa"/>
            <w:tcBorders>
              <w:top w:val="nil"/>
              <w:left w:val="nil"/>
              <w:bottom w:val="single" w:sz="4" w:space="0" w:color="auto"/>
              <w:right w:val="single" w:sz="4" w:space="0" w:color="auto"/>
            </w:tcBorders>
            <w:shd w:val="clear" w:color="000000" w:fill="FFFFFF"/>
            <w:hideMark/>
          </w:tcPr>
          <w:p w:rsidR="00161EAA" w:rsidRPr="005F1627" w:rsidRDefault="00161EAA" w:rsidP="00161EAA">
            <w:pPr>
              <w:jc w:val="center"/>
              <w:rPr>
                <w:b/>
                <w:bCs/>
                <w:sz w:val="22"/>
                <w:szCs w:val="22"/>
              </w:rPr>
            </w:pPr>
            <w:r>
              <w:rPr>
                <w:b/>
                <w:bCs/>
                <w:sz w:val="22"/>
                <w:szCs w:val="22"/>
              </w:rPr>
              <w:t>349365,1</w:t>
            </w:r>
          </w:p>
        </w:tc>
        <w:tc>
          <w:tcPr>
            <w:tcW w:w="1275" w:type="dxa"/>
            <w:tcBorders>
              <w:top w:val="nil"/>
              <w:left w:val="nil"/>
              <w:bottom w:val="single" w:sz="4" w:space="0" w:color="auto"/>
              <w:right w:val="single" w:sz="4" w:space="0" w:color="auto"/>
            </w:tcBorders>
            <w:shd w:val="clear" w:color="000000" w:fill="FFFFFF"/>
            <w:noWrap/>
            <w:hideMark/>
          </w:tcPr>
          <w:p w:rsidR="00161EAA" w:rsidRPr="005F1627" w:rsidRDefault="006C7B7A" w:rsidP="00161EAA">
            <w:pPr>
              <w:jc w:val="center"/>
              <w:rPr>
                <w:b/>
                <w:bCs/>
                <w:sz w:val="22"/>
                <w:szCs w:val="22"/>
              </w:rPr>
            </w:pPr>
            <w:r>
              <w:rPr>
                <w:b/>
                <w:bCs/>
                <w:sz w:val="22"/>
                <w:szCs w:val="22"/>
              </w:rPr>
              <w:t>391700,8</w:t>
            </w:r>
          </w:p>
        </w:tc>
        <w:tc>
          <w:tcPr>
            <w:tcW w:w="1276" w:type="dxa"/>
            <w:tcBorders>
              <w:top w:val="single" w:sz="4" w:space="0" w:color="auto"/>
              <w:left w:val="nil"/>
              <w:bottom w:val="single" w:sz="4" w:space="0" w:color="auto"/>
              <w:right w:val="single" w:sz="4" w:space="0" w:color="auto"/>
            </w:tcBorders>
            <w:shd w:val="clear" w:color="000000" w:fill="FFFFFF"/>
          </w:tcPr>
          <w:p w:rsidR="00161EAA" w:rsidRPr="005F1627" w:rsidRDefault="006C7B7A" w:rsidP="00161EAA">
            <w:pPr>
              <w:jc w:val="center"/>
              <w:rPr>
                <w:b/>
                <w:color w:val="000000"/>
                <w:sz w:val="22"/>
                <w:szCs w:val="22"/>
              </w:rPr>
            </w:pPr>
            <w:r>
              <w:rPr>
                <w:b/>
                <w:color w:val="000000"/>
                <w:sz w:val="22"/>
                <w:szCs w:val="22"/>
              </w:rPr>
              <w:t>42335,7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5F1627" w:rsidRDefault="00D4775B" w:rsidP="00161EAA">
            <w:pPr>
              <w:jc w:val="center"/>
              <w:rPr>
                <w:b/>
                <w:bCs/>
                <w:sz w:val="22"/>
                <w:szCs w:val="22"/>
              </w:rPr>
            </w:pPr>
            <w:r>
              <w:rPr>
                <w:b/>
                <w:bCs/>
                <w:sz w:val="22"/>
                <w:szCs w:val="22"/>
              </w:rPr>
              <w:t>286951,6</w:t>
            </w:r>
          </w:p>
        </w:tc>
        <w:tc>
          <w:tcPr>
            <w:tcW w:w="992" w:type="dxa"/>
            <w:tcBorders>
              <w:top w:val="nil"/>
              <w:left w:val="nil"/>
              <w:bottom w:val="single" w:sz="4" w:space="0" w:color="auto"/>
              <w:right w:val="single" w:sz="4" w:space="0" w:color="auto"/>
            </w:tcBorders>
            <w:shd w:val="clear" w:color="000000" w:fill="FFFFFF"/>
            <w:noWrap/>
            <w:hideMark/>
          </w:tcPr>
          <w:p w:rsidR="00161EAA" w:rsidRPr="005F1627" w:rsidRDefault="005937DA" w:rsidP="00161EAA">
            <w:pPr>
              <w:jc w:val="center"/>
              <w:rPr>
                <w:b/>
                <w:color w:val="000000"/>
                <w:sz w:val="22"/>
                <w:szCs w:val="22"/>
              </w:rPr>
            </w:pPr>
            <w:r>
              <w:rPr>
                <w:b/>
                <w:color w:val="000000"/>
                <w:sz w:val="22"/>
                <w:szCs w:val="22"/>
              </w:rPr>
              <w:t>73,3</w:t>
            </w:r>
          </w:p>
        </w:tc>
      </w:tr>
      <w:tr w:rsidR="00161EAA" w:rsidRPr="005F1627" w:rsidTr="00D4775B">
        <w:trPr>
          <w:trHeight w:val="703"/>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5F1627" w:rsidRDefault="00161EAA" w:rsidP="00161EAA">
            <w:pPr>
              <w:rPr>
                <w:b/>
                <w:bCs/>
                <w:sz w:val="22"/>
                <w:szCs w:val="22"/>
              </w:rPr>
            </w:pPr>
            <w:r w:rsidRPr="005F1627">
              <w:rPr>
                <w:b/>
                <w:bCs/>
                <w:sz w:val="22"/>
                <w:szCs w:val="22"/>
              </w:rPr>
              <w:t>БЕЗВОЗМЕЗДНЫЕ ПОСТУПЛЕНИЯ ОТ ДРУГИХ БЮДЖЕТОВ БЮДЖЕТНОЙ СИСТЕМЫ РФ, в том числе:</w:t>
            </w:r>
          </w:p>
        </w:tc>
        <w:tc>
          <w:tcPr>
            <w:tcW w:w="1276" w:type="dxa"/>
            <w:tcBorders>
              <w:top w:val="nil"/>
              <w:left w:val="nil"/>
              <w:bottom w:val="single" w:sz="4" w:space="0" w:color="auto"/>
              <w:right w:val="single" w:sz="4" w:space="0" w:color="auto"/>
            </w:tcBorders>
            <w:shd w:val="clear" w:color="000000" w:fill="FFFFFF"/>
            <w:hideMark/>
          </w:tcPr>
          <w:p w:rsidR="00161EAA" w:rsidRPr="005F1627" w:rsidRDefault="006C7B7A" w:rsidP="00161EAA">
            <w:pPr>
              <w:jc w:val="center"/>
              <w:rPr>
                <w:b/>
                <w:bCs/>
                <w:sz w:val="22"/>
                <w:szCs w:val="22"/>
              </w:rPr>
            </w:pPr>
            <w:r>
              <w:rPr>
                <w:b/>
                <w:bCs/>
                <w:sz w:val="22"/>
                <w:szCs w:val="22"/>
              </w:rPr>
              <w:t>348234,1</w:t>
            </w:r>
          </w:p>
        </w:tc>
        <w:tc>
          <w:tcPr>
            <w:tcW w:w="1275" w:type="dxa"/>
            <w:tcBorders>
              <w:top w:val="nil"/>
              <w:left w:val="nil"/>
              <w:bottom w:val="single" w:sz="4" w:space="0" w:color="auto"/>
              <w:right w:val="single" w:sz="4" w:space="0" w:color="auto"/>
            </w:tcBorders>
            <w:shd w:val="clear" w:color="000000" w:fill="FFFFFF"/>
            <w:hideMark/>
          </w:tcPr>
          <w:p w:rsidR="00161EAA" w:rsidRPr="005F1627" w:rsidRDefault="006C7B7A" w:rsidP="00161EAA">
            <w:pPr>
              <w:jc w:val="center"/>
              <w:rPr>
                <w:b/>
                <w:bCs/>
                <w:sz w:val="22"/>
                <w:szCs w:val="22"/>
              </w:rPr>
            </w:pPr>
            <w:r>
              <w:rPr>
                <w:b/>
                <w:bCs/>
                <w:sz w:val="22"/>
                <w:szCs w:val="22"/>
              </w:rPr>
              <w:t>390637,1</w:t>
            </w:r>
          </w:p>
        </w:tc>
        <w:tc>
          <w:tcPr>
            <w:tcW w:w="1276" w:type="dxa"/>
            <w:tcBorders>
              <w:top w:val="single" w:sz="4" w:space="0" w:color="auto"/>
              <w:left w:val="nil"/>
              <w:bottom w:val="single" w:sz="4" w:space="0" w:color="auto"/>
              <w:right w:val="single" w:sz="4" w:space="0" w:color="auto"/>
            </w:tcBorders>
            <w:shd w:val="clear" w:color="000000" w:fill="FFFFFF"/>
          </w:tcPr>
          <w:p w:rsidR="00161EAA" w:rsidRPr="005F1627" w:rsidRDefault="006C7B7A" w:rsidP="00161EAA">
            <w:pPr>
              <w:jc w:val="center"/>
              <w:rPr>
                <w:b/>
                <w:color w:val="000000"/>
                <w:sz w:val="22"/>
                <w:szCs w:val="22"/>
              </w:rPr>
            </w:pPr>
            <w:r>
              <w:rPr>
                <w:b/>
                <w:color w:val="000000"/>
                <w:sz w:val="22"/>
                <w:szCs w:val="22"/>
              </w:rPr>
              <w:t>42403,0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5F1627" w:rsidRDefault="00D4775B" w:rsidP="00D4775B">
            <w:pPr>
              <w:jc w:val="center"/>
              <w:rPr>
                <w:b/>
                <w:bCs/>
                <w:sz w:val="22"/>
                <w:szCs w:val="22"/>
              </w:rPr>
            </w:pPr>
            <w:r>
              <w:rPr>
                <w:b/>
                <w:bCs/>
                <w:sz w:val="22"/>
                <w:szCs w:val="22"/>
              </w:rPr>
              <w:t>285843,0</w:t>
            </w:r>
          </w:p>
        </w:tc>
        <w:tc>
          <w:tcPr>
            <w:tcW w:w="992" w:type="dxa"/>
            <w:tcBorders>
              <w:top w:val="nil"/>
              <w:left w:val="nil"/>
              <w:bottom w:val="single" w:sz="4" w:space="0" w:color="auto"/>
              <w:right w:val="single" w:sz="4" w:space="0" w:color="auto"/>
            </w:tcBorders>
            <w:shd w:val="clear" w:color="000000" w:fill="FFFFFF"/>
            <w:noWrap/>
            <w:hideMark/>
          </w:tcPr>
          <w:p w:rsidR="00161EAA" w:rsidRPr="005F1627" w:rsidRDefault="005937DA" w:rsidP="00161EAA">
            <w:pPr>
              <w:jc w:val="center"/>
              <w:rPr>
                <w:b/>
                <w:color w:val="000000"/>
                <w:sz w:val="22"/>
                <w:szCs w:val="22"/>
              </w:rPr>
            </w:pPr>
            <w:r>
              <w:rPr>
                <w:b/>
                <w:color w:val="000000"/>
                <w:sz w:val="22"/>
                <w:szCs w:val="22"/>
              </w:rPr>
              <w:t>73,2</w:t>
            </w:r>
          </w:p>
        </w:tc>
      </w:tr>
      <w:tr w:rsidR="00161EAA" w:rsidRPr="005F1627" w:rsidTr="00D4775B">
        <w:trPr>
          <w:trHeight w:val="264"/>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5F1627" w:rsidRDefault="00161EAA" w:rsidP="00161EAA">
            <w:pPr>
              <w:rPr>
                <w:sz w:val="22"/>
                <w:szCs w:val="22"/>
              </w:rPr>
            </w:pPr>
            <w:r w:rsidRPr="005F1627">
              <w:rPr>
                <w:sz w:val="22"/>
                <w:szCs w:val="22"/>
              </w:rPr>
              <w:t>ДОТАЦИИ</w:t>
            </w:r>
          </w:p>
        </w:tc>
        <w:tc>
          <w:tcPr>
            <w:tcW w:w="1276" w:type="dxa"/>
            <w:tcBorders>
              <w:top w:val="nil"/>
              <w:left w:val="nil"/>
              <w:bottom w:val="single" w:sz="4" w:space="0" w:color="auto"/>
              <w:right w:val="single" w:sz="4" w:space="0" w:color="auto"/>
            </w:tcBorders>
            <w:shd w:val="clear" w:color="000000" w:fill="FFFFFF"/>
            <w:hideMark/>
          </w:tcPr>
          <w:p w:rsidR="00161EAA" w:rsidRPr="005F1627" w:rsidRDefault="006C7B7A" w:rsidP="00161EAA">
            <w:pPr>
              <w:jc w:val="center"/>
              <w:rPr>
                <w:sz w:val="22"/>
                <w:szCs w:val="22"/>
              </w:rPr>
            </w:pPr>
            <w:r>
              <w:rPr>
                <w:sz w:val="22"/>
                <w:szCs w:val="22"/>
              </w:rPr>
              <w:t>53421,0</w:t>
            </w:r>
          </w:p>
        </w:tc>
        <w:tc>
          <w:tcPr>
            <w:tcW w:w="1275" w:type="dxa"/>
            <w:tcBorders>
              <w:top w:val="nil"/>
              <w:left w:val="nil"/>
              <w:bottom w:val="single" w:sz="4" w:space="0" w:color="auto"/>
              <w:right w:val="single" w:sz="4" w:space="0" w:color="auto"/>
            </w:tcBorders>
            <w:shd w:val="clear" w:color="000000" w:fill="FFFFFF"/>
            <w:noWrap/>
            <w:hideMark/>
          </w:tcPr>
          <w:p w:rsidR="00161EAA" w:rsidRPr="005F1627" w:rsidRDefault="006C7B7A" w:rsidP="00161EAA">
            <w:pPr>
              <w:jc w:val="center"/>
              <w:rPr>
                <w:sz w:val="22"/>
                <w:szCs w:val="22"/>
              </w:rPr>
            </w:pPr>
            <w:r>
              <w:rPr>
                <w:sz w:val="22"/>
                <w:szCs w:val="22"/>
              </w:rPr>
              <w:t>53421,0</w:t>
            </w:r>
          </w:p>
        </w:tc>
        <w:tc>
          <w:tcPr>
            <w:tcW w:w="1276" w:type="dxa"/>
            <w:tcBorders>
              <w:top w:val="single" w:sz="4" w:space="0" w:color="auto"/>
              <w:left w:val="nil"/>
              <w:bottom w:val="single" w:sz="4" w:space="0" w:color="auto"/>
              <w:right w:val="single" w:sz="4" w:space="0" w:color="auto"/>
            </w:tcBorders>
            <w:shd w:val="clear" w:color="000000" w:fill="FFFFFF"/>
          </w:tcPr>
          <w:p w:rsidR="00161EAA" w:rsidRPr="005F1627" w:rsidRDefault="00D4775B" w:rsidP="00161EAA">
            <w:pPr>
              <w:jc w:val="center"/>
              <w:rPr>
                <w:color w:val="000000"/>
                <w:sz w:val="22"/>
                <w:szCs w:val="22"/>
              </w:rPr>
            </w:pPr>
            <w:r>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5F1627" w:rsidRDefault="00D4775B" w:rsidP="00161EAA">
            <w:pPr>
              <w:jc w:val="center"/>
              <w:rPr>
                <w:sz w:val="22"/>
                <w:szCs w:val="22"/>
              </w:rPr>
            </w:pPr>
            <w:r>
              <w:rPr>
                <w:sz w:val="22"/>
                <w:szCs w:val="22"/>
              </w:rPr>
              <w:t>53421,0</w:t>
            </w:r>
          </w:p>
        </w:tc>
        <w:tc>
          <w:tcPr>
            <w:tcW w:w="992" w:type="dxa"/>
            <w:tcBorders>
              <w:top w:val="nil"/>
              <w:left w:val="nil"/>
              <w:bottom w:val="single" w:sz="4" w:space="0" w:color="auto"/>
              <w:right w:val="single" w:sz="4" w:space="0" w:color="auto"/>
            </w:tcBorders>
            <w:shd w:val="clear" w:color="000000" w:fill="FFFFFF"/>
            <w:noWrap/>
            <w:hideMark/>
          </w:tcPr>
          <w:p w:rsidR="00161EAA" w:rsidRPr="005F1627" w:rsidRDefault="005937DA" w:rsidP="00161EAA">
            <w:pPr>
              <w:jc w:val="center"/>
              <w:rPr>
                <w:color w:val="000000"/>
                <w:sz w:val="22"/>
                <w:szCs w:val="22"/>
              </w:rPr>
            </w:pPr>
            <w:r>
              <w:rPr>
                <w:color w:val="000000"/>
                <w:sz w:val="22"/>
                <w:szCs w:val="22"/>
              </w:rPr>
              <w:t>100,0</w:t>
            </w:r>
          </w:p>
        </w:tc>
      </w:tr>
      <w:tr w:rsidR="00161EAA" w:rsidRPr="005F1627" w:rsidTr="00D4775B">
        <w:trPr>
          <w:trHeight w:val="264"/>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5F1627" w:rsidRDefault="00161EAA" w:rsidP="00161EAA">
            <w:pPr>
              <w:rPr>
                <w:sz w:val="22"/>
                <w:szCs w:val="22"/>
              </w:rPr>
            </w:pPr>
            <w:r w:rsidRPr="005F1627">
              <w:rPr>
                <w:sz w:val="22"/>
                <w:szCs w:val="22"/>
              </w:rPr>
              <w:t>СУБВЕНЦИИ</w:t>
            </w:r>
          </w:p>
        </w:tc>
        <w:tc>
          <w:tcPr>
            <w:tcW w:w="1276" w:type="dxa"/>
            <w:tcBorders>
              <w:top w:val="nil"/>
              <w:left w:val="nil"/>
              <w:bottom w:val="single" w:sz="4" w:space="0" w:color="auto"/>
              <w:right w:val="single" w:sz="4" w:space="0" w:color="auto"/>
            </w:tcBorders>
            <w:shd w:val="clear" w:color="000000" w:fill="FFFFFF"/>
            <w:hideMark/>
          </w:tcPr>
          <w:p w:rsidR="00161EAA" w:rsidRPr="005F1627" w:rsidRDefault="006C7B7A" w:rsidP="00161EAA">
            <w:pPr>
              <w:jc w:val="center"/>
              <w:rPr>
                <w:sz w:val="22"/>
                <w:szCs w:val="22"/>
              </w:rPr>
            </w:pPr>
            <w:r>
              <w:rPr>
                <w:sz w:val="22"/>
                <w:szCs w:val="22"/>
              </w:rPr>
              <w:t>66584,8</w:t>
            </w:r>
          </w:p>
        </w:tc>
        <w:tc>
          <w:tcPr>
            <w:tcW w:w="1275" w:type="dxa"/>
            <w:tcBorders>
              <w:top w:val="nil"/>
              <w:left w:val="nil"/>
              <w:bottom w:val="single" w:sz="4" w:space="0" w:color="auto"/>
              <w:right w:val="single" w:sz="4" w:space="0" w:color="auto"/>
            </w:tcBorders>
            <w:shd w:val="clear" w:color="000000" w:fill="FFFFFF"/>
            <w:noWrap/>
            <w:hideMark/>
          </w:tcPr>
          <w:p w:rsidR="00161EAA" w:rsidRPr="005F1627" w:rsidRDefault="006C7B7A" w:rsidP="00161EAA">
            <w:pPr>
              <w:jc w:val="center"/>
              <w:rPr>
                <w:sz w:val="22"/>
                <w:szCs w:val="22"/>
              </w:rPr>
            </w:pPr>
            <w:r>
              <w:rPr>
                <w:sz w:val="22"/>
                <w:szCs w:val="22"/>
              </w:rPr>
              <w:t>69405,3</w:t>
            </w:r>
          </w:p>
        </w:tc>
        <w:tc>
          <w:tcPr>
            <w:tcW w:w="1276" w:type="dxa"/>
            <w:tcBorders>
              <w:top w:val="single" w:sz="4" w:space="0" w:color="auto"/>
              <w:left w:val="nil"/>
              <w:bottom w:val="single" w:sz="4" w:space="0" w:color="auto"/>
              <w:right w:val="single" w:sz="4" w:space="0" w:color="auto"/>
            </w:tcBorders>
            <w:shd w:val="clear" w:color="000000" w:fill="FFFFFF"/>
          </w:tcPr>
          <w:p w:rsidR="00161EAA" w:rsidRPr="005F1627" w:rsidRDefault="006C7B7A" w:rsidP="00161EAA">
            <w:pPr>
              <w:jc w:val="center"/>
              <w:rPr>
                <w:color w:val="000000"/>
                <w:sz w:val="22"/>
                <w:szCs w:val="22"/>
              </w:rPr>
            </w:pPr>
            <w:r>
              <w:rPr>
                <w:color w:val="000000"/>
                <w:sz w:val="22"/>
                <w:szCs w:val="22"/>
              </w:rPr>
              <w:t>2820,5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5F1627" w:rsidRDefault="00D4775B" w:rsidP="00161EAA">
            <w:pPr>
              <w:jc w:val="center"/>
              <w:rPr>
                <w:sz w:val="22"/>
                <w:szCs w:val="22"/>
              </w:rPr>
            </w:pPr>
            <w:r>
              <w:rPr>
                <w:sz w:val="22"/>
                <w:szCs w:val="22"/>
              </w:rPr>
              <w:t>67994,4</w:t>
            </w:r>
          </w:p>
        </w:tc>
        <w:tc>
          <w:tcPr>
            <w:tcW w:w="992" w:type="dxa"/>
            <w:tcBorders>
              <w:top w:val="nil"/>
              <w:left w:val="nil"/>
              <w:bottom w:val="single" w:sz="4" w:space="0" w:color="auto"/>
              <w:right w:val="single" w:sz="4" w:space="0" w:color="auto"/>
            </w:tcBorders>
            <w:shd w:val="clear" w:color="000000" w:fill="FFFFFF"/>
            <w:noWrap/>
            <w:hideMark/>
          </w:tcPr>
          <w:p w:rsidR="00161EAA" w:rsidRPr="005F1627" w:rsidRDefault="005937DA" w:rsidP="00161EAA">
            <w:pPr>
              <w:jc w:val="center"/>
              <w:rPr>
                <w:color w:val="000000"/>
                <w:sz w:val="22"/>
                <w:szCs w:val="22"/>
              </w:rPr>
            </w:pPr>
            <w:r>
              <w:rPr>
                <w:color w:val="000000"/>
                <w:sz w:val="22"/>
                <w:szCs w:val="22"/>
              </w:rPr>
              <w:t>98,0</w:t>
            </w:r>
          </w:p>
        </w:tc>
      </w:tr>
      <w:tr w:rsidR="00161EAA" w:rsidRPr="005F1627" w:rsidTr="00D4775B">
        <w:trPr>
          <w:trHeight w:val="264"/>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5F1627" w:rsidRDefault="00161EAA" w:rsidP="00161EAA">
            <w:pPr>
              <w:rPr>
                <w:sz w:val="22"/>
                <w:szCs w:val="22"/>
              </w:rPr>
            </w:pPr>
            <w:r w:rsidRPr="005F1627">
              <w:rPr>
                <w:sz w:val="22"/>
                <w:szCs w:val="22"/>
              </w:rPr>
              <w:t>СУБСИДИИ</w:t>
            </w:r>
          </w:p>
        </w:tc>
        <w:tc>
          <w:tcPr>
            <w:tcW w:w="1276" w:type="dxa"/>
            <w:tcBorders>
              <w:top w:val="nil"/>
              <w:left w:val="nil"/>
              <w:bottom w:val="single" w:sz="4" w:space="0" w:color="auto"/>
              <w:right w:val="single" w:sz="4" w:space="0" w:color="auto"/>
            </w:tcBorders>
            <w:shd w:val="clear" w:color="000000" w:fill="FFFFFF"/>
            <w:hideMark/>
          </w:tcPr>
          <w:p w:rsidR="00161EAA" w:rsidRPr="005F1627" w:rsidRDefault="006C7B7A" w:rsidP="00161EAA">
            <w:pPr>
              <w:jc w:val="center"/>
              <w:rPr>
                <w:sz w:val="22"/>
                <w:szCs w:val="22"/>
              </w:rPr>
            </w:pPr>
            <w:r>
              <w:rPr>
                <w:sz w:val="22"/>
                <w:szCs w:val="22"/>
              </w:rPr>
              <w:t>223744,2</w:t>
            </w:r>
          </w:p>
        </w:tc>
        <w:tc>
          <w:tcPr>
            <w:tcW w:w="1275" w:type="dxa"/>
            <w:tcBorders>
              <w:top w:val="nil"/>
              <w:left w:val="nil"/>
              <w:bottom w:val="single" w:sz="4" w:space="0" w:color="auto"/>
              <w:right w:val="single" w:sz="4" w:space="0" w:color="auto"/>
            </w:tcBorders>
            <w:shd w:val="clear" w:color="000000" w:fill="FFFFFF"/>
            <w:noWrap/>
            <w:hideMark/>
          </w:tcPr>
          <w:p w:rsidR="00161EAA" w:rsidRPr="005F1627" w:rsidRDefault="006C7B7A" w:rsidP="00161EAA">
            <w:pPr>
              <w:jc w:val="center"/>
              <w:rPr>
                <w:sz w:val="22"/>
                <w:szCs w:val="22"/>
              </w:rPr>
            </w:pPr>
            <w:r>
              <w:rPr>
                <w:sz w:val="22"/>
                <w:szCs w:val="22"/>
              </w:rPr>
              <w:t>261639,1</w:t>
            </w:r>
          </w:p>
        </w:tc>
        <w:tc>
          <w:tcPr>
            <w:tcW w:w="1276" w:type="dxa"/>
            <w:tcBorders>
              <w:top w:val="single" w:sz="4" w:space="0" w:color="auto"/>
              <w:left w:val="nil"/>
              <w:bottom w:val="single" w:sz="4" w:space="0" w:color="auto"/>
              <w:right w:val="single" w:sz="4" w:space="0" w:color="auto"/>
            </w:tcBorders>
            <w:shd w:val="clear" w:color="000000" w:fill="FFFFFF"/>
          </w:tcPr>
          <w:p w:rsidR="00161EAA" w:rsidRPr="005F1627" w:rsidRDefault="00D4775B" w:rsidP="00161EAA">
            <w:pPr>
              <w:jc w:val="center"/>
              <w:rPr>
                <w:color w:val="000000"/>
                <w:sz w:val="22"/>
                <w:szCs w:val="22"/>
              </w:rPr>
            </w:pPr>
            <w:r>
              <w:rPr>
                <w:color w:val="000000"/>
                <w:sz w:val="22"/>
                <w:szCs w:val="22"/>
              </w:rPr>
              <w:t>37894,9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5F1627" w:rsidRDefault="00D4775B" w:rsidP="00161EAA">
            <w:pPr>
              <w:jc w:val="center"/>
              <w:rPr>
                <w:sz w:val="22"/>
                <w:szCs w:val="22"/>
              </w:rPr>
            </w:pPr>
            <w:r>
              <w:rPr>
                <w:sz w:val="22"/>
                <w:szCs w:val="22"/>
              </w:rPr>
              <w:t>158192,3</w:t>
            </w:r>
          </w:p>
        </w:tc>
        <w:tc>
          <w:tcPr>
            <w:tcW w:w="992" w:type="dxa"/>
            <w:tcBorders>
              <w:top w:val="nil"/>
              <w:left w:val="nil"/>
              <w:bottom w:val="single" w:sz="4" w:space="0" w:color="auto"/>
              <w:right w:val="single" w:sz="4" w:space="0" w:color="auto"/>
            </w:tcBorders>
            <w:shd w:val="clear" w:color="000000" w:fill="FFFFFF"/>
            <w:noWrap/>
            <w:hideMark/>
          </w:tcPr>
          <w:p w:rsidR="00161EAA" w:rsidRPr="005F1627" w:rsidRDefault="005937DA" w:rsidP="00161EAA">
            <w:pPr>
              <w:jc w:val="center"/>
              <w:rPr>
                <w:color w:val="000000"/>
                <w:sz w:val="22"/>
                <w:szCs w:val="22"/>
              </w:rPr>
            </w:pPr>
            <w:r>
              <w:rPr>
                <w:color w:val="000000"/>
                <w:sz w:val="22"/>
                <w:szCs w:val="22"/>
              </w:rPr>
              <w:t>60,5</w:t>
            </w:r>
          </w:p>
        </w:tc>
      </w:tr>
      <w:tr w:rsidR="00161EAA" w:rsidRPr="005F1627" w:rsidTr="00D4775B">
        <w:trPr>
          <w:trHeight w:val="361"/>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5F1627" w:rsidRDefault="00161EAA" w:rsidP="00161EAA">
            <w:pPr>
              <w:rPr>
                <w:sz w:val="22"/>
                <w:szCs w:val="22"/>
              </w:rPr>
            </w:pPr>
            <w:r w:rsidRPr="005F1627">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hideMark/>
          </w:tcPr>
          <w:p w:rsidR="00161EAA" w:rsidRPr="005F1627" w:rsidRDefault="006C7B7A" w:rsidP="00161EAA">
            <w:pPr>
              <w:jc w:val="center"/>
              <w:rPr>
                <w:sz w:val="22"/>
                <w:szCs w:val="22"/>
              </w:rPr>
            </w:pPr>
            <w:r>
              <w:rPr>
                <w:sz w:val="22"/>
                <w:szCs w:val="22"/>
              </w:rPr>
              <w:t>4484,1</w:t>
            </w:r>
          </w:p>
        </w:tc>
        <w:tc>
          <w:tcPr>
            <w:tcW w:w="1275" w:type="dxa"/>
            <w:tcBorders>
              <w:top w:val="nil"/>
              <w:left w:val="nil"/>
              <w:bottom w:val="single" w:sz="4" w:space="0" w:color="auto"/>
              <w:right w:val="single" w:sz="4" w:space="0" w:color="auto"/>
            </w:tcBorders>
            <w:shd w:val="clear" w:color="000000" w:fill="FFFFFF"/>
            <w:noWrap/>
            <w:hideMark/>
          </w:tcPr>
          <w:p w:rsidR="00161EAA" w:rsidRPr="005F1627" w:rsidRDefault="006C7B7A" w:rsidP="00161EAA">
            <w:pPr>
              <w:jc w:val="center"/>
              <w:rPr>
                <w:sz w:val="22"/>
                <w:szCs w:val="22"/>
              </w:rPr>
            </w:pPr>
            <w:r>
              <w:rPr>
                <w:sz w:val="22"/>
                <w:szCs w:val="22"/>
              </w:rPr>
              <w:t>6171,7</w:t>
            </w:r>
          </w:p>
        </w:tc>
        <w:tc>
          <w:tcPr>
            <w:tcW w:w="1276" w:type="dxa"/>
            <w:tcBorders>
              <w:top w:val="single" w:sz="4" w:space="0" w:color="auto"/>
              <w:left w:val="nil"/>
              <w:bottom w:val="single" w:sz="4" w:space="0" w:color="auto"/>
              <w:right w:val="single" w:sz="4" w:space="0" w:color="auto"/>
            </w:tcBorders>
            <w:shd w:val="clear" w:color="000000" w:fill="FFFFFF"/>
          </w:tcPr>
          <w:p w:rsidR="00161EAA" w:rsidRPr="005F1627" w:rsidRDefault="00D4775B" w:rsidP="00161EAA">
            <w:pPr>
              <w:jc w:val="center"/>
              <w:rPr>
                <w:color w:val="000000"/>
                <w:sz w:val="22"/>
                <w:szCs w:val="22"/>
              </w:rPr>
            </w:pPr>
            <w:r>
              <w:rPr>
                <w:color w:val="000000"/>
                <w:sz w:val="22"/>
                <w:szCs w:val="22"/>
              </w:rPr>
              <w:t>1687,6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5F1627" w:rsidRDefault="00766724" w:rsidP="00161EAA">
            <w:pPr>
              <w:jc w:val="center"/>
              <w:rPr>
                <w:sz w:val="22"/>
                <w:szCs w:val="22"/>
              </w:rPr>
            </w:pPr>
            <w:r>
              <w:rPr>
                <w:sz w:val="22"/>
                <w:szCs w:val="22"/>
              </w:rPr>
              <w:t>6235,3</w:t>
            </w:r>
          </w:p>
        </w:tc>
        <w:tc>
          <w:tcPr>
            <w:tcW w:w="992" w:type="dxa"/>
            <w:tcBorders>
              <w:top w:val="nil"/>
              <w:left w:val="nil"/>
              <w:bottom w:val="single" w:sz="4" w:space="0" w:color="auto"/>
              <w:right w:val="single" w:sz="4" w:space="0" w:color="auto"/>
            </w:tcBorders>
            <w:shd w:val="clear" w:color="000000" w:fill="FFFFFF"/>
            <w:noWrap/>
            <w:hideMark/>
          </w:tcPr>
          <w:p w:rsidR="00161EAA" w:rsidRPr="005F1627" w:rsidRDefault="005937DA" w:rsidP="00161EAA">
            <w:pPr>
              <w:jc w:val="center"/>
              <w:rPr>
                <w:color w:val="000000"/>
                <w:sz w:val="22"/>
                <w:szCs w:val="22"/>
              </w:rPr>
            </w:pPr>
            <w:r>
              <w:rPr>
                <w:color w:val="000000"/>
                <w:sz w:val="22"/>
                <w:szCs w:val="22"/>
              </w:rPr>
              <w:t>101,0</w:t>
            </w:r>
          </w:p>
        </w:tc>
      </w:tr>
    </w:tbl>
    <w:p w:rsidR="00161EAA" w:rsidRPr="00DD65D9" w:rsidRDefault="00161EAA" w:rsidP="00B6115E">
      <w:pPr>
        <w:tabs>
          <w:tab w:val="left" w:pos="6521"/>
          <w:tab w:val="left" w:pos="7513"/>
          <w:tab w:val="left" w:pos="8222"/>
        </w:tabs>
        <w:ind w:firstLine="720"/>
        <w:jc w:val="both"/>
        <w:rPr>
          <w:sz w:val="28"/>
          <w:szCs w:val="28"/>
        </w:rPr>
      </w:pPr>
    </w:p>
    <w:p w:rsidR="00D55EBD" w:rsidRPr="005F1627" w:rsidRDefault="00D55EBD" w:rsidP="00996B1C">
      <w:pPr>
        <w:ind w:firstLine="720"/>
        <w:jc w:val="both"/>
        <w:rPr>
          <w:sz w:val="28"/>
          <w:szCs w:val="28"/>
        </w:rPr>
      </w:pPr>
      <w:r w:rsidRPr="005F1627">
        <w:rPr>
          <w:sz w:val="28"/>
          <w:szCs w:val="28"/>
        </w:rPr>
        <w:lastRenderedPageBreak/>
        <w:t>Объем безвозмездных поступлений за 202</w:t>
      </w:r>
      <w:r>
        <w:rPr>
          <w:sz w:val="28"/>
          <w:szCs w:val="28"/>
        </w:rPr>
        <w:t>2</w:t>
      </w:r>
      <w:r w:rsidRPr="005F1627">
        <w:rPr>
          <w:sz w:val="28"/>
          <w:szCs w:val="28"/>
        </w:rPr>
        <w:t xml:space="preserve"> год составил </w:t>
      </w:r>
      <w:r w:rsidRPr="005F1627">
        <w:rPr>
          <w:sz w:val="28"/>
          <w:szCs w:val="28"/>
        </w:rPr>
        <w:br/>
      </w:r>
      <w:r>
        <w:rPr>
          <w:sz w:val="28"/>
          <w:szCs w:val="28"/>
        </w:rPr>
        <w:t>286 951,6 тыс</w:t>
      </w:r>
      <w:r w:rsidRPr="005F1627">
        <w:rPr>
          <w:sz w:val="28"/>
          <w:szCs w:val="28"/>
        </w:rPr>
        <w:t>. рублей (</w:t>
      </w:r>
      <w:r>
        <w:rPr>
          <w:sz w:val="28"/>
          <w:szCs w:val="28"/>
        </w:rPr>
        <w:t xml:space="preserve">73,3 </w:t>
      </w:r>
      <w:r w:rsidRPr="005F1627">
        <w:rPr>
          <w:sz w:val="28"/>
          <w:szCs w:val="28"/>
        </w:rPr>
        <w:t xml:space="preserve">% от уточненного плана), в том числе поступления </w:t>
      </w:r>
      <w:r w:rsidRPr="005F1627">
        <w:rPr>
          <w:sz w:val="28"/>
          <w:szCs w:val="28"/>
        </w:rPr>
        <w:br/>
        <w:t xml:space="preserve">из </w:t>
      </w:r>
      <w:r>
        <w:rPr>
          <w:sz w:val="28"/>
          <w:szCs w:val="28"/>
        </w:rPr>
        <w:t xml:space="preserve">областного </w:t>
      </w:r>
      <w:r w:rsidRPr="005F1627">
        <w:rPr>
          <w:sz w:val="28"/>
          <w:szCs w:val="28"/>
        </w:rPr>
        <w:t xml:space="preserve">бюджета сложились в сумме </w:t>
      </w:r>
      <w:r>
        <w:rPr>
          <w:sz w:val="28"/>
          <w:szCs w:val="28"/>
        </w:rPr>
        <w:t>285 843,0</w:t>
      </w:r>
      <w:r w:rsidRPr="005F1627">
        <w:rPr>
          <w:sz w:val="28"/>
          <w:szCs w:val="28"/>
        </w:rPr>
        <w:t xml:space="preserve"> </w:t>
      </w:r>
      <w:r>
        <w:rPr>
          <w:sz w:val="28"/>
          <w:szCs w:val="28"/>
        </w:rPr>
        <w:t>тыс</w:t>
      </w:r>
      <w:r w:rsidRPr="005F1627">
        <w:rPr>
          <w:sz w:val="28"/>
          <w:szCs w:val="28"/>
        </w:rPr>
        <w:t>. рублей (</w:t>
      </w:r>
      <w:r>
        <w:rPr>
          <w:sz w:val="28"/>
          <w:szCs w:val="28"/>
        </w:rPr>
        <w:t>73,2</w:t>
      </w:r>
      <w:r w:rsidRPr="005F1627">
        <w:rPr>
          <w:sz w:val="28"/>
          <w:szCs w:val="28"/>
        </w:rPr>
        <w:t xml:space="preserve">% </w:t>
      </w:r>
      <w:r w:rsidRPr="005F1627">
        <w:rPr>
          <w:sz w:val="28"/>
          <w:szCs w:val="28"/>
        </w:rPr>
        <w:br/>
        <w:t>от уточненного плана).</w:t>
      </w:r>
    </w:p>
    <w:p w:rsidR="005937DA" w:rsidRDefault="00D55EBD" w:rsidP="00996B1C">
      <w:pPr>
        <w:ind w:firstLine="720"/>
        <w:jc w:val="both"/>
        <w:rPr>
          <w:sz w:val="28"/>
          <w:szCs w:val="28"/>
        </w:rPr>
      </w:pPr>
      <w:r w:rsidRPr="005F1627">
        <w:rPr>
          <w:sz w:val="28"/>
          <w:szCs w:val="28"/>
        </w:rPr>
        <w:t xml:space="preserve">Свыше </w:t>
      </w:r>
      <w:r>
        <w:rPr>
          <w:sz w:val="28"/>
          <w:szCs w:val="28"/>
        </w:rPr>
        <w:t xml:space="preserve">предусмотренных решением </w:t>
      </w:r>
      <w:proofErr w:type="spellStart"/>
      <w:r>
        <w:rPr>
          <w:sz w:val="28"/>
          <w:szCs w:val="28"/>
        </w:rPr>
        <w:t>Шабалинской</w:t>
      </w:r>
      <w:proofErr w:type="spellEnd"/>
      <w:r>
        <w:rPr>
          <w:sz w:val="28"/>
          <w:szCs w:val="28"/>
        </w:rPr>
        <w:t xml:space="preserve"> районной Думой </w:t>
      </w:r>
      <w:proofErr w:type="gramStart"/>
      <w:r>
        <w:rPr>
          <w:sz w:val="28"/>
          <w:szCs w:val="28"/>
        </w:rPr>
        <w:t xml:space="preserve">о бюджете областных средств дополнительно в конце отчетного года в соответствии с нормативными правовыми актами </w:t>
      </w:r>
      <w:r w:rsidRPr="005F1627">
        <w:rPr>
          <w:sz w:val="28"/>
          <w:szCs w:val="28"/>
        </w:rPr>
        <w:t>в бюджет</w:t>
      </w:r>
      <w:proofErr w:type="gramEnd"/>
      <w:r w:rsidRPr="005F1627">
        <w:rPr>
          <w:sz w:val="28"/>
          <w:szCs w:val="28"/>
        </w:rPr>
        <w:t xml:space="preserve"> поступили из </w:t>
      </w:r>
      <w:r>
        <w:rPr>
          <w:sz w:val="28"/>
          <w:szCs w:val="28"/>
        </w:rPr>
        <w:t xml:space="preserve">областного </w:t>
      </w:r>
      <w:r w:rsidRPr="005F1627">
        <w:rPr>
          <w:sz w:val="28"/>
          <w:szCs w:val="28"/>
        </w:rPr>
        <w:t xml:space="preserve">бюджета </w:t>
      </w:r>
      <w:r>
        <w:rPr>
          <w:sz w:val="28"/>
          <w:szCs w:val="28"/>
        </w:rPr>
        <w:t xml:space="preserve">иные межбюджетные трансферты </w:t>
      </w:r>
      <w:r w:rsidR="009F356E">
        <w:rPr>
          <w:sz w:val="28"/>
          <w:szCs w:val="28"/>
        </w:rPr>
        <w:t xml:space="preserve">в  </w:t>
      </w:r>
      <w:r w:rsidRPr="005F1627">
        <w:rPr>
          <w:sz w:val="28"/>
          <w:szCs w:val="28"/>
        </w:rPr>
        <w:t>сумм</w:t>
      </w:r>
      <w:r w:rsidR="009F356E">
        <w:rPr>
          <w:sz w:val="28"/>
          <w:szCs w:val="28"/>
        </w:rPr>
        <w:t>е</w:t>
      </w:r>
      <w:r w:rsidRPr="005F1627">
        <w:rPr>
          <w:sz w:val="28"/>
          <w:szCs w:val="28"/>
        </w:rPr>
        <w:t xml:space="preserve"> </w:t>
      </w:r>
      <w:r>
        <w:rPr>
          <w:sz w:val="28"/>
          <w:szCs w:val="28"/>
        </w:rPr>
        <w:t>70,0 тыс</w:t>
      </w:r>
      <w:r w:rsidRPr="005F1627">
        <w:rPr>
          <w:sz w:val="28"/>
          <w:szCs w:val="28"/>
        </w:rPr>
        <w:t>. рублей</w:t>
      </w:r>
      <w:r w:rsidRPr="00D55EBD">
        <w:t xml:space="preserve"> </w:t>
      </w:r>
      <w:r w:rsidR="009F356E">
        <w:t xml:space="preserve"> </w:t>
      </w:r>
      <w:r w:rsidR="009F356E" w:rsidRPr="009F356E">
        <w:rPr>
          <w:sz w:val="28"/>
          <w:szCs w:val="28"/>
        </w:rPr>
        <w:t>на р</w:t>
      </w:r>
      <w:r w:rsidRPr="00D55EBD">
        <w:rPr>
          <w:sz w:val="28"/>
          <w:szCs w:val="28"/>
        </w:rPr>
        <w:t>егулирование численности волка в целях обеспечения безопасности и жизнедеятельности населения</w:t>
      </w:r>
      <w:r w:rsidR="009F356E">
        <w:rPr>
          <w:sz w:val="28"/>
          <w:szCs w:val="28"/>
        </w:rPr>
        <w:t>.</w:t>
      </w:r>
    </w:p>
    <w:p w:rsidR="00F93B33" w:rsidRPr="00D03146" w:rsidRDefault="00F93B33" w:rsidP="00996B1C">
      <w:pPr>
        <w:ind w:firstLine="720"/>
        <w:jc w:val="both"/>
        <w:rPr>
          <w:sz w:val="28"/>
          <w:szCs w:val="28"/>
        </w:rPr>
      </w:pPr>
      <w:proofErr w:type="gramStart"/>
      <w:r w:rsidRPr="00903CEB">
        <w:rPr>
          <w:sz w:val="28"/>
          <w:szCs w:val="28"/>
        </w:rPr>
        <w:t>Относительно плановых назначений не</w:t>
      </w:r>
      <w:r w:rsidR="00BE11B1">
        <w:rPr>
          <w:sz w:val="28"/>
          <w:szCs w:val="28"/>
        </w:rPr>
        <w:t xml:space="preserve"> </w:t>
      </w:r>
      <w:r w:rsidRPr="00903CEB">
        <w:rPr>
          <w:sz w:val="28"/>
          <w:szCs w:val="28"/>
        </w:rPr>
        <w:t xml:space="preserve">поступило в бюджет </w:t>
      </w:r>
      <w:r w:rsidR="00390841" w:rsidRPr="00903CEB">
        <w:rPr>
          <w:sz w:val="28"/>
          <w:szCs w:val="28"/>
        </w:rPr>
        <w:t xml:space="preserve">муниципального образования </w:t>
      </w:r>
      <w:r w:rsidR="00903CEB" w:rsidRPr="00903CEB">
        <w:rPr>
          <w:sz w:val="28"/>
          <w:szCs w:val="28"/>
        </w:rPr>
        <w:t xml:space="preserve"> </w:t>
      </w:r>
      <w:r w:rsidRPr="00903CEB">
        <w:rPr>
          <w:sz w:val="28"/>
          <w:szCs w:val="28"/>
        </w:rPr>
        <w:t>целевых средств</w:t>
      </w:r>
      <w:r w:rsidR="00390841" w:rsidRPr="00903CEB">
        <w:rPr>
          <w:sz w:val="28"/>
          <w:szCs w:val="28"/>
        </w:rPr>
        <w:t xml:space="preserve"> в сумме </w:t>
      </w:r>
      <w:r w:rsidR="00C406A3">
        <w:rPr>
          <w:sz w:val="28"/>
          <w:szCs w:val="28"/>
        </w:rPr>
        <w:t xml:space="preserve">104 794,1 </w:t>
      </w:r>
      <w:r w:rsidR="00390841" w:rsidRPr="00903CEB">
        <w:rPr>
          <w:sz w:val="28"/>
          <w:szCs w:val="28"/>
        </w:rPr>
        <w:t>тыс. рублей, из них</w:t>
      </w:r>
      <w:r w:rsidR="00741420">
        <w:rPr>
          <w:sz w:val="28"/>
          <w:szCs w:val="28"/>
        </w:rPr>
        <w:t>:</w:t>
      </w:r>
      <w:r w:rsidRPr="00903CEB">
        <w:rPr>
          <w:sz w:val="28"/>
          <w:szCs w:val="28"/>
        </w:rPr>
        <w:t xml:space="preserve"> </w:t>
      </w:r>
      <w:r w:rsidR="0032727D">
        <w:rPr>
          <w:sz w:val="28"/>
          <w:szCs w:val="28"/>
        </w:rPr>
        <w:t xml:space="preserve">субсидия на реализацию Государственной программы Кировской области «Развитие физической культуры и спорта» в сумме 102 000,0 тыс. рублей, </w:t>
      </w:r>
      <w:r w:rsidR="00390841" w:rsidRPr="00903CEB">
        <w:rPr>
          <w:sz w:val="28"/>
          <w:szCs w:val="28"/>
        </w:rPr>
        <w:t xml:space="preserve">субсидия на осуществление дорожной деятельности в отношении автомобильных дорог общего пользования </w:t>
      </w:r>
      <w:r w:rsidRPr="00903CEB">
        <w:rPr>
          <w:sz w:val="28"/>
          <w:szCs w:val="28"/>
        </w:rPr>
        <w:t>в сумме</w:t>
      </w:r>
      <w:r w:rsidR="00C91823" w:rsidRPr="00903CEB">
        <w:rPr>
          <w:sz w:val="28"/>
          <w:szCs w:val="28"/>
        </w:rPr>
        <w:t xml:space="preserve"> </w:t>
      </w:r>
      <w:r w:rsidR="002B3E7E">
        <w:rPr>
          <w:sz w:val="28"/>
          <w:szCs w:val="28"/>
        </w:rPr>
        <w:t xml:space="preserve">1 428,2 </w:t>
      </w:r>
      <w:r w:rsidR="00C91823" w:rsidRPr="00903CEB">
        <w:rPr>
          <w:sz w:val="28"/>
          <w:szCs w:val="28"/>
        </w:rPr>
        <w:t>тыс</w:t>
      </w:r>
      <w:r w:rsidRPr="00903CEB">
        <w:rPr>
          <w:sz w:val="28"/>
          <w:szCs w:val="28"/>
        </w:rPr>
        <w:t>. рублей</w:t>
      </w:r>
      <w:r w:rsidR="00741420">
        <w:rPr>
          <w:sz w:val="28"/>
          <w:szCs w:val="28"/>
        </w:rPr>
        <w:t xml:space="preserve">, субвенция </w:t>
      </w:r>
      <w:r w:rsidR="00C33627" w:rsidRPr="00C33627">
        <w:rPr>
          <w:sz w:val="28"/>
          <w:szCs w:val="28"/>
        </w:rPr>
        <w:t>на   компенсацию  части родительской  платы</w:t>
      </w:r>
      <w:proofErr w:type="gramEnd"/>
      <w:r w:rsidR="00C33627" w:rsidRPr="00C33627">
        <w:rPr>
          <w:sz w:val="28"/>
          <w:szCs w:val="28"/>
        </w:rPr>
        <w:t xml:space="preserve">  за содержание  ребенка в государственных и  муниципальных образовательных  учреждениях </w:t>
      </w:r>
      <w:r w:rsidR="00741420">
        <w:rPr>
          <w:sz w:val="28"/>
          <w:szCs w:val="28"/>
        </w:rPr>
        <w:t xml:space="preserve">в сумме </w:t>
      </w:r>
      <w:r w:rsidR="00C33627">
        <w:rPr>
          <w:sz w:val="28"/>
          <w:szCs w:val="28"/>
        </w:rPr>
        <w:t>2</w:t>
      </w:r>
      <w:r w:rsidR="00C748B7">
        <w:rPr>
          <w:sz w:val="28"/>
          <w:szCs w:val="28"/>
        </w:rPr>
        <w:t>88,</w:t>
      </w:r>
      <w:r w:rsidR="00C33627">
        <w:rPr>
          <w:sz w:val="28"/>
          <w:szCs w:val="28"/>
        </w:rPr>
        <w:t>4</w:t>
      </w:r>
      <w:r w:rsidR="00C748B7">
        <w:rPr>
          <w:sz w:val="28"/>
          <w:szCs w:val="28"/>
        </w:rPr>
        <w:t xml:space="preserve"> </w:t>
      </w:r>
      <w:r w:rsidR="00741420">
        <w:rPr>
          <w:sz w:val="28"/>
          <w:szCs w:val="28"/>
        </w:rPr>
        <w:t xml:space="preserve">тыс. рублей, </w:t>
      </w:r>
      <w:r w:rsidR="00C33627">
        <w:rPr>
          <w:sz w:val="28"/>
          <w:szCs w:val="28"/>
        </w:rPr>
        <w:t xml:space="preserve"> субвенция на</w:t>
      </w:r>
      <w:r w:rsidR="00C33627" w:rsidRPr="00C33627">
        <w:t xml:space="preserve"> </w:t>
      </w:r>
      <w:r w:rsidR="00C33627">
        <w:t>р</w:t>
      </w:r>
      <w:r w:rsidR="00C33627" w:rsidRPr="00C33627">
        <w:rPr>
          <w:sz w:val="28"/>
          <w:szCs w:val="28"/>
        </w:rPr>
        <w:t>еализаци</w:t>
      </w:r>
      <w:r w:rsidR="00C33627">
        <w:rPr>
          <w:sz w:val="28"/>
          <w:szCs w:val="28"/>
        </w:rPr>
        <w:t>ю</w:t>
      </w:r>
      <w:r w:rsidR="00C33627" w:rsidRPr="00C33627">
        <w:rPr>
          <w:sz w:val="28"/>
          <w:szCs w:val="28"/>
        </w:rPr>
        <w:t xml:space="preserve"> прав на получение общедоступного и бесплатного дошкольного образования в муниципальных дошкольных образовательных организациях</w:t>
      </w:r>
      <w:r w:rsidR="00C33627">
        <w:rPr>
          <w:sz w:val="28"/>
          <w:szCs w:val="28"/>
        </w:rPr>
        <w:t xml:space="preserve"> в сумме 355,4 тыс. рублей, субвенция на </w:t>
      </w:r>
      <w:r w:rsidR="00C33627" w:rsidRPr="00C33627">
        <w:rPr>
          <w:sz w:val="28"/>
          <w:szCs w:val="28"/>
        </w:rPr>
        <w:t>содержание ребенка в семье опекуна и приемной семье</w:t>
      </w:r>
      <w:proofErr w:type="gramStart"/>
      <w:r w:rsidR="00C33627" w:rsidRPr="00C33627">
        <w:rPr>
          <w:sz w:val="28"/>
          <w:szCs w:val="28"/>
        </w:rPr>
        <w:t xml:space="preserve"> ,</w:t>
      </w:r>
      <w:proofErr w:type="gramEnd"/>
      <w:r w:rsidR="00C33627" w:rsidRPr="00C33627">
        <w:rPr>
          <w:sz w:val="28"/>
          <w:szCs w:val="28"/>
        </w:rPr>
        <w:t xml:space="preserve"> а также вознаграждение, причитающееся  приемному родителю</w:t>
      </w:r>
      <w:r w:rsidR="00C33627">
        <w:rPr>
          <w:sz w:val="28"/>
          <w:szCs w:val="28"/>
        </w:rPr>
        <w:t xml:space="preserve"> в сумме 167,9 тыс. рублей,  </w:t>
      </w:r>
      <w:r w:rsidR="00741420">
        <w:rPr>
          <w:sz w:val="28"/>
          <w:szCs w:val="28"/>
        </w:rPr>
        <w:t xml:space="preserve">субвенция </w:t>
      </w:r>
      <w:r w:rsidR="00645B9B">
        <w:rPr>
          <w:sz w:val="28"/>
          <w:szCs w:val="28"/>
        </w:rPr>
        <w:t xml:space="preserve">по возмещению расходов, связанных с предоставлением меры социальной поддержки, установленной Законом Кировской области «Об образовании в Кировской области» в сумме </w:t>
      </w:r>
      <w:r w:rsidR="006A2DA0">
        <w:rPr>
          <w:sz w:val="28"/>
          <w:szCs w:val="28"/>
        </w:rPr>
        <w:t>310,2</w:t>
      </w:r>
      <w:r w:rsidR="00645B9B">
        <w:rPr>
          <w:sz w:val="28"/>
          <w:szCs w:val="28"/>
        </w:rPr>
        <w:t>тыс. рублей</w:t>
      </w:r>
      <w:r w:rsidR="00645B9B" w:rsidRPr="00D03146">
        <w:rPr>
          <w:sz w:val="28"/>
          <w:szCs w:val="28"/>
        </w:rPr>
        <w:t>.</w:t>
      </w:r>
      <w:r w:rsidRPr="00D03146">
        <w:rPr>
          <w:sz w:val="28"/>
          <w:szCs w:val="28"/>
        </w:rPr>
        <w:t xml:space="preserve"> </w:t>
      </w:r>
    </w:p>
    <w:p w:rsidR="00F93B33" w:rsidRDefault="00F93B33" w:rsidP="00B6115E">
      <w:pPr>
        <w:ind w:firstLine="720"/>
        <w:jc w:val="both"/>
        <w:rPr>
          <w:sz w:val="28"/>
          <w:szCs w:val="28"/>
        </w:rPr>
      </w:pPr>
      <w:proofErr w:type="gramStart"/>
      <w:r w:rsidRPr="00D03146">
        <w:rPr>
          <w:sz w:val="28"/>
          <w:szCs w:val="28"/>
        </w:rPr>
        <w:t xml:space="preserve">Объем финансовой помощи из </w:t>
      </w:r>
      <w:r w:rsidR="001C4D27" w:rsidRPr="00D03146">
        <w:rPr>
          <w:sz w:val="28"/>
          <w:szCs w:val="28"/>
        </w:rPr>
        <w:t xml:space="preserve">областного </w:t>
      </w:r>
      <w:r w:rsidRPr="00D03146">
        <w:rPr>
          <w:sz w:val="28"/>
          <w:szCs w:val="28"/>
        </w:rPr>
        <w:t>бюджета в 20</w:t>
      </w:r>
      <w:r w:rsidR="00645B9B" w:rsidRPr="00D03146">
        <w:rPr>
          <w:sz w:val="28"/>
          <w:szCs w:val="28"/>
        </w:rPr>
        <w:t>2</w:t>
      </w:r>
      <w:r w:rsidR="00C406A3">
        <w:rPr>
          <w:sz w:val="28"/>
          <w:szCs w:val="28"/>
        </w:rPr>
        <w:t>2</w:t>
      </w:r>
      <w:r w:rsidRPr="00D03146">
        <w:rPr>
          <w:sz w:val="28"/>
          <w:szCs w:val="28"/>
        </w:rPr>
        <w:t xml:space="preserve"> году по сравнению с 20</w:t>
      </w:r>
      <w:r w:rsidR="00F76B2E" w:rsidRPr="00D03146">
        <w:rPr>
          <w:sz w:val="28"/>
          <w:szCs w:val="28"/>
        </w:rPr>
        <w:t>2</w:t>
      </w:r>
      <w:r w:rsidR="00C406A3">
        <w:rPr>
          <w:sz w:val="28"/>
          <w:szCs w:val="28"/>
        </w:rPr>
        <w:t>1</w:t>
      </w:r>
      <w:r w:rsidRPr="00D03146">
        <w:rPr>
          <w:sz w:val="28"/>
          <w:szCs w:val="28"/>
        </w:rPr>
        <w:t xml:space="preserve"> годом </w:t>
      </w:r>
      <w:r w:rsidR="00D218D6" w:rsidRPr="00D03146">
        <w:rPr>
          <w:sz w:val="28"/>
          <w:szCs w:val="28"/>
        </w:rPr>
        <w:t xml:space="preserve">увеличился </w:t>
      </w:r>
      <w:r w:rsidRPr="00D03146">
        <w:rPr>
          <w:sz w:val="28"/>
          <w:szCs w:val="28"/>
        </w:rPr>
        <w:t xml:space="preserve">на </w:t>
      </w:r>
      <w:r w:rsidR="0032727D">
        <w:rPr>
          <w:sz w:val="28"/>
          <w:szCs w:val="28"/>
        </w:rPr>
        <w:t>37,7</w:t>
      </w:r>
      <w:r w:rsidR="00690B34" w:rsidRPr="00D03146">
        <w:rPr>
          <w:sz w:val="28"/>
          <w:szCs w:val="28"/>
        </w:rPr>
        <w:t xml:space="preserve"> </w:t>
      </w:r>
      <w:r w:rsidRPr="00D03146">
        <w:rPr>
          <w:sz w:val="28"/>
          <w:szCs w:val="28"/>
        </w:rPr>
        <w:t>% (</w:t>
      </w:r>
      <w:r w:rsidR="0032727D">
        <w:rPr>
          <w:sz w:val="28"/>
          <w:szCs w:val="28"/>
        </w:rPr>
        <w:t xml:space="preserve">78 274,6 </w:t>
      </w:r>
      <w:r w:rsidR="001C4D27" w:rsidRPr="00D03146">
        <w:rPr>
          <w:sz w:val="28"/>
          <w:szCs w:val="28"/>
        </w:rPr>
        <w:t>тыс</w:t>
      </w:r>
      <w:r w:rsidRPr="00D03146">
        <w:rPr>
          <w:sz w:val="28"/>
          <w:szCs w:val="28"/>
        </w:rPr>
        <w:t>. рублей)</w:t>
      </w:r>
      <w:r w:rsidR="0081433A" w:rsidRPr="00D03146">
        <w:rPr>
          <w:sz w:val="28"/>
          <w:szCs w:val="28"/>
        </w:rPr>
        <w:t xml:space="preserve"> за счет  роста  объема  дотаций (на </w:t>
      </w:r>
      <w:r w:rsidR="00A746A0">
        <w:rPr>
          <w:sz w:val="28"/>
          <w:szCs w:val="28"/>
        </w:rPr>
        <w:t>4,9</w:t>
      </w:r>
      <w:r w:rsidR="0081433A" w:rsidRPr="00D03146">
        <w:rPr>
          <w:sz w:val="28"/>
          <w:szCs w:val="28"/>
        </w:rPr>
        <w:t xml:space="preserve"> %, или на </w:t>
      </w:r>
      <w:r w:rsidR="00A746A0">
        <w:rPr>
          <w:sz w:val="28"/>
          <w:szCs w:val="28"/>
        </w:rPr>
        <w:t>2 514,0</w:t>
      </w:r>
      <w:r w:rsidR="0081433A" w:rsidRPr="00D03146">
        <w:rPr>
          <w:sz w:val="28"/>
          <w:szCs w:val="28"/>
        </w:rPr>
        <w:t xml:space="preserve"> тыс. рублей), субвенций (на </w:t>
      </w:r>
      <w:r w:rsidR="00A746A0">
        <w:rPr>
          <w:sz w:val="28"/>
          <w:szCs w:val="28"/>
        </w:rPr>
        <w:t xml:space="preserve">20,4 </w:t>
      </w:r>
      <w:r w:rsidR="0081433A" w:rsidRPr="00D03146">
        <w:rPr>
          <w:sz w:val="28"/>
          <w:szCs w:val="28"/>
        </w:rPr>
        <w:t xml:space="preserve">% или на </w:t>
      </w:r>
      <w:r w:rsidR="00A746A0">
        <w:rPr>
          <w:sz w:val="28"/>
          <w:szCs w:val="28"/>
        </w:rPr>
        <w:t xml:space="preserve">11 502,7 </w:t>
      </w:r>
      <w:r w:rsidR="0081433A" w:rsidRPr="00D03146">
        <w:rPr>
          <w:sz w:val="28"/>
          <w:szCs w:val="28"/>
        </w:rPr>
        <w:t xml:space="preserve">тыс. рублей), </w:t>
      </w:r>
      <w:r w:rsidR="00D31DC6" w:rsidRPr="00D03146">
        <w:rPr>
          <w:sz w:val="28"/>
          <w:szCs w:val="28"/>
        </w:rPr>
        <w:t xml:space="preserve">субсидий (на </w:t>
      </w:r>
      <w:r w:rsidR="00A746A0">
        <w:rPr>
          <w:sz w:val="28"/>
          <w:szCs w:val="28"/>
        </w:rPr>
        <w:t>66,0</w:t>
      </w:r>
      <w:r w:rsidR="00D31DC6" w:rsidRPr="00D03146">
        <w:rPr>
          <w:sz w:val="28"/>
          <w:szCs w:val="28"/>
        </w:rPr>
        <w:t xml:space="preserve">% или на </w:t>
      </w:r>
      <w:r w:rsidR="00A746A0">
        <w:rPr>
          <w:sz w:val="28"/>
          <w:szCs w:val="28"/>
        </w:rPr>
        <w:t>62 897,9</w:t>
      </w:r>
      <w:r w:rsidR="00D31DC6" w:rsidRPr="00D03146">
        <w:rPr>
          <w:sz w:val="28"/>
          <w:szCs w:val="28"/>
        </w:rPr>
        <w:t>тыс. рублей)</w:t>
      </w:r>
      <w:r w:rsidR="008758F0" w:rsidRPr="00D03146">
        <w:rPr>
          <w:sz w:val="28"/>
          <w:szCs w:val="28"/>
        </w:rPr>
        <w:t>,</w:t>
      </w:r>
      <w:r w:rsidRPr="00D03146">
        <w:rPr>
          <w:sz w:val="28"/>
          <w:szCs w:val="28"/>
        </w:rPr>
        <w:t xml:space="preserve"> иных межбюджетных трансфертов (</w:t>
      </w:r>
      <w:r w:rsidR="0081433A" w:rsidRPr="00D03146">
        <w:rPr>
          <w:sz w:val="28"/>
          <w:szCs w:val="28"/>
        </w:rPr>
        <w:t xml:space="preserve">на </w:t>
      </w:r>
      <w:r w:rsidR="00A746A0">
        <w:rPr>
          <w:sz w:val="28"/>
          <w:szCs w:val="28"/>
        </w:rPr>
        <w:t>27,9</w:t>
      </w:r>
      <w:r w:rsidR="0081433A" w:rsidRPr="00D03146">
        <w:rPr>
          <w:sz w:val="28"/>
          <w:szCs w:val="28"/>
        </w:rPr>
        <w:t>%</w:t>
      </w:r>
      <w:r w:rsidRPr="00D03146">
        <w:rPr>
          <w:sz w:val="28"/>
          <w:szCs w:val="28"/>
        </w:rPr>
        <w:t xml:space="preserve">, или на </w:t>
      </w:r>
      <w:r w:rsidR="00A746A0">
        <w:rPr>
          <w:sz w:val="28"/>
          <w:szCs w:val="28"/>
        </w:rPr>
        <w:t>1</w:t>
      </w:r>
      <w:proofErr w:type="gramEnd"/>
      <w:r w:rsidR="00A746A0">
        <w:rPr>
          <w:sz w:val="28"/>
          <w:szCs w:val="28"/>
        </w:rPr>
        <w:t xml:space="preserve"> </w:t>
      </w:r>
      <w:proofErr w:type="gramStart"/>
      <w:r w:rsidR="00A746A0">
        <w:rPr>
          <w:sz w:val="28"/>
          <w:szCs w:val="28"/>
        </w:rPr>
        <w:t>360,0</w:t>
      </w:r>
      <w:r w:rsidR="008758F0" w:rsidRPr="00D03146">
        <w:rPr>
          <w:sz w:val="28"/>
          <w:szCs w:val="28"/>
        </w:rPr>
        <w:t>тыс</w:t>
      </w:r>
      <w:r w:rsidRPr="00D03146">
        <w:rPr>
          <w:sz w:val="28"/>
          <w:szCs w:val="28"/>
        </w:rPr>
        <w:t>. рублей)</w:t>
      </w:r>
      <w:r w:rsidR="00D03146">
        <w:rPr>
          <w:sz w:val="28"/>
          <w:szCs w:val="28"/>
        </w:rPr>
        <w:t>.</w:t>
      </w:r>
      <w:proofErr w:type="gramEnd"/>
    </w:p>
    <w:p w:rsidR="00A746A0" w:rsidRDefault="00A746A0" w:rsidP="00A746A0">
      <w:pPr>
        <w:autoSpaceDE w:val="0"/>
        <w:autoSpaceDN w:val="0"/>
        <w:adjustRightInd w:val="0"/>
        <w:spacing w:line="276" w:lineRule="auto"/>
        <w:ind w:firstLine="720"/>
        <w:jc w:val="both"/>
        <w:rPr>
          <w:sz w:val="28"/>
          <w:szCs w:val="28"/>
        </w:rPr>
      </w:pPr>
      <w:r w:rsidRPr="00C042A3">
        <w:rPr>
          <w:sz w:val="28"/>
          <w:szCs w:val="28"/>
        </w:rPr>
        <w:t xml:space="preserve">Результаты мониторинга и исполнения бюджетного прогноза отражены в приложении № </w:t>
      </w:r>
      <w:r>
        <w:rPr>
          <w:sz w:val="28"/>
          <w:szCs w:val="28"/>
        </w:rPr>
        <w:t>1</w:t>
      </w:r>
      <w:r w:rsidRPr="00C042A3">
        <w:rPr>
          <w:sz w:val="28"/>
          <w:szCs w:val="28"/>
        </w:rPr>
        <w:t>.</w:t>
      </w:r>
    </w:p>
    <w:p w:rsidR="00A746A0" w:rsidRPr="008741FE" w:rsidRDefault="008741FE" w:rsidP="008741FE">
      <w:pPr>
        <w:autoSpaceDE w:val="0"/>
        <w:autoSpaceDN w:val="0"/>
        <w:adjustRightInd w:val="0"/>
        <w:spacing w:line="276" w:lineRule="auto"/>
        <w:ind w:firstLine="720"/>
        <w:jc w:val="center"/>
        <w:rPr>
          <w:b/>
          <w:sz w:val="28"/>
          <w:szCs w:val="28"/>
        </w:rPr>
      </w:pPr>
      <w:r w:rsidRPr="008741FE">
        <w:rPr>
          <w:b/>
          <w:sz w:val="28"/>
          <w:szCs w:val="28"/>
        </w:rPr>
        <w:t>Дорожный фонд</w:t>
      </w:r>
    </w:p>
    <w:tbl>
      <w:tblPr>
        <w:tblW w:w="9654" w:type="dxa"/>
        <w:tblInd w:w="93" w:type="dxa"/>
        <w:tblLayout w:type="fixed"/>
        <w:tblLook w:val="04A0"/>
      </w:tblPr>
      <w:tblGrid>
        <w:gridCol w:w="2709"/>
        <w:gridCol w:w="1842"/>
        <w:gridCol w:w="1985"/>
        <w:gridCol w:w="1559"/>
        <w:gridCol w:w="1559"/>
      </w:tblGrid>
      <w:tr w:rsidR="00A746A0" w:rsidRPr="005F1627" w:rsidTr="008F1754">
        <w:trPr>
          <w:trHeight w:val="325"/>
        </w:trPr>
        <w:tc>
          <w:tcPr>
            <w:tcW w:w="2709" w:type="dxa"/>
            <w:tcBorders>
              <w:top w:val="nil"/>
              <w:left w:val="nil"/>
              <w:bottom w:val="nil"/>
              <w:right w:val="nil"/>
            </w:tcBorders>
            <w:shd w:val="clear" w:color="auto" w:fill="auto"/>
            <w:vAlign w:val="bottom"/>
            <w:hideMark/>
          </w:tcPr>
          <w:p w:rsidR="00A746A0" w:rsidRPr="005F1627" w:rsidRDefault="00A746A0" w:rsidP="00A746A0">
            <w:pPr>
              <w:rPr>
                <w:color w:val="000000"/>
                <w:sz w:val="28"/>
                <w:szCs w:val="28"/>
              </w:rPr>
            </w:pPr>
          </w:p>
        </w:tc>
        <w:tc>
          <w:tcPr>
            <w:tcW w:w="1842" w:type="dxa"/>
            <w:tcBorders>
              <w:top w:val="nil"/>
              <w:left w:val="nil"/>
              <w:bottom w:val="nil"/>
              <w:right w:val="nil"/>
            </w:tcBorders>
            <w:shd w:val="clear" w:color="auto" w:fill="auto"/>
            <w:vAlign w:val="bottom"/>
            <w:hideMark/>
          </w:tcPr>
          <w:p w:rsidR="00A746A0" w:rsidRPr="005F1627" w:rsidRDefault="00A746A0" w:rsidP="00A746A0">
            <w:pPr>
              <w:rPr>
                <w:color w:val="000000"/>
                <w:sz w:val="28"/>
                <w:szCs w:val="28"/>
              </w:rPr>
            </w:pPr>
          </w:p>
        </w:tc>
        <w:tc>
          <w:tcPr>
            <w:tcW w:w="1985" w:type="dxa"/>
            <w:tcBorders>
              <w:top w:val="nil"/>
              <w:left w:val="nil"/>
              <w:bottom w:val="nil"/>
              <w:right w:val="nil"/>
            </w:tcBorders>
            <w:shd w:val="clear" w:color="auto" w:fill="auto"/>
            <w:vAlign w:val="bottom"/>
            <w:hideMark/>
          </w:tcPr>
          <w:p w:rsidR="00A746A0" w:rsidRPr="005F1627" w:rsidRDefault="00A746A0" w:rsidP="00A746A0">
            <w:pPr>
              <w:rPr>
                <w:color w:val="000000"/>
                <w:sz w:val="28"/>
                <w:szCs w:val="28"/>
              </w:rPr>
            </w:pPr>
          </w:p>
        </w:tc>
        <w:tc>
          <w:tcPr>
            <w:tcW w:w="1559" w:type="dxa"/>
            <w:tcBorders>
              <w:top w:val="nil"/>
              <w:left w:val="nil"/>
              <w:bottom w:val="nil"/>
              <w:right w:val="nil"/>
            </w:tcBorders>
            <w:shd w:val="clear" w:color="auto" w:fill="auto"/>
            <w:vAlign w:val="bottom"/>
            <w:hideMark/>
          </w:tcPr>
          <w:p w:rsidR="00A746A0" w:rsidRPr="008F1754" w:rsidRDefault="00A746A0" w:rsidP="00A746A0">
            <w:pPr>
              <w:rPr>
                <w:color w:val="000000"/>
              </w:rPr>
            </w:pPr>
          </w:p>
        </w:tc>
        <w:tc>
          <w:tcPr>
            <w:tcW w:w="1559" w:type="dxa"/>
            <w:tcBorders>
              <w:top w:val="nil"/>
              <w:left w:val="nil"/>
              <w:bottom w:val="nil"/>
              <w:right w:val="nil"/>
            </w:tcBorders>
            <w:shd w:val="clear" w:color="auto" w:fill="auto"/>
            <w:vAlign w:val="bottom"/>
            <w:hideMark/>
          </w:tcPr>
          <w:p w:rsidR="00A746A0" w:rsidRPr="008F1754" w:rsidRDefault="00A746A0" w:rsidP="008F1754">
            <w:pPr>
              <w:rPr>
                <w:color w:val="000000"/>
              </w:rPr>
            </w:pPr>
            <w:r w:rsidRPr="008F1754">
              <w:rPr>
                <w:color w:val="000000"/>
              </w:rPr>
              <w:t xml:space="preserve">тыс. </w:t>
            </w:r>
            <w:r w:rsidR="008F1754" w:rsidRPr="008F1754">
              <w:rPr>
                <w:color w:val="000000"/>
              </w:rPr>
              <w:t>р</w:t>
            </w:r>
            <w:r w:rsidRPr="008F1754">
              <w:rPr>
                <w:color w:val="000000"/>
              </w:rPr>
              <w:t>ублей</w:t>
            </w:r>
          </w:p>
        </w:tc>
      </w:tr>
      <w:tr w:rsidR="00A746A0" w:rsidRPr="005F1627" w:rsidTr="008F1754">
        <w:trPr>
          <w:trHeight w:val="75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A746A0" w:rsidRPr="008F1754" w:rsidRDefault="00A746A0" w:rsidP="00A746A0">
            <w:pPr>
              <w:rPr>
                <w:color w:val="000000"/>
              </w:rPr>
            </w:pPr>
            <w:r w:rsidRPr="008F1754">
              <w:rPr>
                <w:color w:val="000000"/>
              </w:rPr>
              <w:t> </w:t>
            </w:r>
          </w:p>
        </w:tc>
        <w:tc>
          <w:tcPr>
            <w:tcW w:w="1842" w:type="dxa"/>
            <w:tcBorders>
              <w:top w:val="single" w:sz="4" w:space="0" w:color="auto"/>
              <w:left w:val="nil"/>
              <w:bottom w:val="single" w:sz="4" w:space="0" w:color="auto"/>
              <w:right w:val="single" w:sz="4" w:space="0" w:color="auto"/>
            </w:tcBorders>
            <w:shd w:val="clear" w:color="auto" w:fill="auto"/>
            <w:hideMark/>
          </w:tcPr>
          <w:p w:rsidR="00A746A0" w:rsidRPr="008F1754" w:rsidRDefault="00A746A0" w:rsidP="00A746A0">
            <w:pPr>
              <w:jc w:val="center"/>
              <w:rPr>
                <w:color w:val="000000"/>
              </w:rPr>
            </w:pPr>
            <w:r w:rsidRPr="008F1754">
              <w:rPr>
                <w:color w:val="000000"/>
              </w:rPr>
              <w:t>Первоначальный план</w:t>
            </w:r>
          </w:p>
        </w:tc>
        <w:tc>
          <w:tcPr>
            <w:tcW w:w="1985" w:type="dxa"/>
            <w:tcBorders>
              <w:top w:val="single" w:sz="4" w:space="0" w:color="auto"/>
              <w:left w:val="nil"/>
              <w:bottom w:val="single" w:sz="4" w:space="0" w:color="auto"/>
              <w:right w:val="single" w:sz="4" w:space="0" w:color="auto"/>
            </w:tcBorders>
            <w:shd w:val="clear" w:color="auto" w:fill="auto"/>
            <w:hideMark/>
          </w:tcPr>
          <w:p w:rsidR="00A746A0" w:rsidRPr="008F1754" w:rsidRDefault="00A746A0" w:rsidP="00A746A0">
            <w:pPr>
              <w:jc w:val="center"/>
              <w:rPr>
                <w:color w:val="000000"/>
              </w:rPr>
            </w:pPr>
            <w:r w:rsidRPr="008F1754">
              <w:rPr>
                <w:color w:val="000000"/>
              </w:rPr>
              <w:t>Уточненный план</w:t>
            </w:r>
          </w:p>
        </w:tc>
        <w:tc>
          <w:tcPr>
            <w:tcW w:w="1559" w:type="dxa"/>
            <w:tcBorders>
              <w:top w:val="single" w:sz="4" w:space="0" w:color="auto"/>
              <w:left w:val="nil"/>
              <w:bottom w:val="single" w:sz="4" w:space="0" w:color="auto"/>
              <w:right w:val="single" w:sz="4" w:space="0" w:color="auto"/>
            </w:tcBorders>
            <w:shd w:val="clear" w:color="auto" w:fill="auto"/>
            <w:hideMark/>
          </w:tcPr>
          <w:p w:rsidR="00A746A0" w:rsidRPr="008F1754" w:rsidRDefault="00A746A0" w:rsidP="00A746A0">
            <w:pPr>
              <w:jc w:val="center"/>
              <w:rPr>
                <w:color w:val="000000"/>
              </w:rPr>
            </w:pPr>
            <w:r w:rsidRPr="008F1754">
              <w:rPr>
                <w:color w:val="000000"/>
              </w:rPr>
              <w:t>Исполнено</w:t>
            </w:r>
          </w:p>
        </w:tc>
        <w:tc>
          <w:tcPr>
            <w:tcW w:w="1559" w:type="dxa"/>
            <w:tcBorders>
              <w:top w:val="single" w:sz="4" w:space="0" w:color="auto"/>
              <w:left w:val="nil"/>
              <w:bottom w:val="single" w:sz="4" w:space="0" w:color="auto"/>
              <w:right w:val="single" w:sz="4" w:space="0" w:color="auto"/>
            </w:tcBorders>
            <w:shd w:val="clear" w:color="auto" w:fill="auto"/>
            <w:hideMark/>
          </w:tcPr>
          <w:p w:rsidR="00A746A0" w:rsidRPr="008F1754" w:rsidRDefault="00A746A0" w:rsidP="00A746A0">
            <w:pPr>
              <w:jc w:val="center"/>
              <w:rPr>
                <w:color w:val="000000"/>
              </w:rPr>
            </w:pPr>
            <w:r w:rsidRPr="008F1754">
              <w:rPr>
                <w:color w:val="000000"/>
              </w:rPr>
              <w:t>% исполнения</w:t>
            </w:r>
          </w:p>
        </w:tc>
      </w:tr>
      <w:tr w:rsidR="00A746A0" w:rsidRPr="005F1627" w:rsidTr="008F1754">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746A0" w:rsidRPr="008F1754" w:rsidRDefault="00A746A0" w:rsidP="008F1754">
            <w:pPr>
              <w:rPr>
                <w:b/>
                <w:bCs/>
                <w:color w:val="000000"/>
              </w:rPr>
            </w:pPr>
            <w:r w:rsidRPr="008F1754">
              <w:rPr>
                <w:b/>
                <w:bCs/>
                <w:color w:val="000000"/>
              </w:rPr>
              <w:t>Доходы, всего</w:t>
            </w:r>
            <w:r w:rsidR="008F1754">
              <w:rPr>
                <w:b/>
                <w:bCs/>
                <w:color w:val="000000"/>
              </w:rPr>
              <w:t xml:space="preserve">, из </w:t>
            </w:r>
            <w:r w:rsidRPr="008F1754">
              <w:rPr>
                <w:b/>
                <w:bCs/>
                <w:color w:val="000000"/>
              </w:rPr>
              <w:t xml:space="preserve"> </w:t>
            </w:r>
            <w:r w:rsidR="008F1754">
              <w:rPr>
                <w:b/>
                <w:bCs/>
                <w:color w:val="000000"/>
              </w:rPr>
              <w:t>них</w:t>
            </w:r>
          </w:p>
        </w:tc>
        <w:tc>
          <w:tcPr>
            <w:tcW w:w="1842" w:type="dxa"/>
            <w:tcBorders>
              <w:top w:val="nil"/>
              <w:left w:val="nil"/>
              <w:bottom w:val="single" w:sz="4" w:space="0" w:color="auto"/>
              <w:right w:val="single" w:sz="4" w:space="0" w:color="auto"/>
            </w:tcBorders>
            <w:shd w:val="clear" w:color="auto" w:fill="auto"/>
            <w:hideMark/>
          </w:tcPr>
          <w:p w:rsidR="00A746A0" w:rsidRPr="008F1754" w:rsidRDefault="00D92A1E" w:rsidP="00A746A0">
            <w:pPr>
              <w:jc w:val="center"/>
              <w:rPr>
                <w:b/>
                <w:bCs/>
                <w:color w:val="000000"/>
              </w:rPr>
            </w:pPr>
            <w:r w:rsidRPr="008F1754">
              <w:rPr>
                <w:b/>
                <w:bCs/>
                <w:color w:val="000000"/>
              </w:rPr>
              <w:t>86993,7</w:t>
            </w:r>
          </w:p>
        </w:tc>
        <w:tc>
          <w:tcPr>
            <w:tcW w:w="1985" w:type="dxa"/>
            <w:tcBorders>
              <w:top w:val="nil"/>
              <w:left w:val="nil"/>
              <w:bottom w:val="single" w:sz="4" w:space="0" w:color="auto"/>
              <w:right w:val="single" w:sz="4" w:space="0" w:color="auto"/>
            </w:tcBorders>
            <w:shd w:val="clear" w:color="auto" w:fill="auto"/>
            <w:hideMark/>
          </w:tcPr>
          <w:p w:rsidR="00A746A0" w:rsidRPr="008F1754" w:rsidRDefault="004559DB" w:rsidP="00A746A0">
            <w:pPr>
              <w:jc w:val="center"/>
              <w:rPr>
                <w:b/>
                <w:bCs/>
                <w:color w:val="000000"/>
              </w:rPr>
            </w:pPr>
            <w:r w:rsidRPr="008F1754">
              <w:rPr>
                <w:b/>
                <w:bCs/>
                <w:color w:val="000000"/>
              </w:rPr>
              <w:t>97585,4</w:t>
            </w:r>
          </w:p>
        </w:tc>
        <w:tc>
          <w:tcPr>
            <w:tcW w:w="1559" w:type="dxa"/>
            <w:tcBorders>
              <w:top w:val="nil"/>
              <w:left w:val="nil"/>
              <w:bottom w:val="single" w:sz="4" w:space="0" w:color="auto"/>
              <w:right w:val="single" w:sz="4" w:space="0" w:color="auto"/>
            </w:tcBorders>
            <w:shd w:val="clear" w:color="auto" w:fill="auto"/>
            <w:hideMark/>
          </w:tcPr>
          <w:p w:rsidR="00A746A0" w:rsidRPr="008F1754" w:rsidRDefault="004559DB" w:rsidP="00A746A0">
            <w:pPr>
              <w:jc w:val="center"/>
              <w:rPr>
                <w:b/>
                <w:bCs/>
                <w:color w:val="000000"/>
              </w:rPr>
            </w:pPr>
            <w:r w:rsidRPr="008F1754">
              <w:rPr>
                <w:b/>
                <w:bCs/>
                <w:color w:val="000000"/>
              </w:rPr>
              <w:t>96293,4</w:t>
            </w:r>
          </w:p>
        </w:tc>
        <w:tc>
          <w:tcPr>
            <w:tcW w:w="1559" w:type="dxa"/>
            <w:tcBorders>
              <w:top w:val="nil"/>
              <w:left w:val="nil"/>
              <w:bottom w:val="single" w:sz="4" w:space="0" w:color="auto"/>
              <w:right w:val="single" w:sz="4" w:space="0" w:color="auto"/>
            </w:tcBorders>
            <w:shd w:val="clear" w:color="auto" w:fill="auto"/>
            <w:hideMark/>
          </w:tcPr>
          <w:p w:rsidR="00A746A0" w:rsidRPr="008F1754" w:rsidRDefault="00D92A1E" w:rsidP="00A746A0">
            <w:pPr>
              <w:jc w:val="center"/>
              <w:rPr>
                <w:b/>
                <w:bCs/>
                <w:color w:val="000000"/>
              </w:rPr>
            </w:pPr>
            <w:r w:rsidRPr="008F1754">
              <w:rPr>
                <w:b/>
                <w:bCs/>
                <w:color w:val="000000"/>
              </w:rPr>
              <w:t>98,7</w:t>
            </w:r>
          </w:p>
        </w:tc>
      </w:tr>
      <w:tr w:rsidR="00A746A0" w:rsidRPr="005F1627" w:rsidTr="008F1754">
        <w:trPr>
          <w:trHeight w:val="512"/>
        </w:trPr>
        <w:tc>
          <w:tcPr>
            <w:tcW w:w="2709" w:type="dxa"/>
            <w:tcBorders>
              <w:top w:val="nil"/>
              <w:left w:val="single" w:sz="4" w:space="0" w:color="auto"/>
              <w:bottom w:val="single" w:sz="4" w:space="0" w:color="auto"/>
              <w:right w:val="single" w:sz="4" w:space="0" w:color="auto"/>
            </w:tcBorders>
            <w:shd w:val="clear" w:color="auto" w:fill="auto"/>
            <w:hideMark/>
          </w:tcPr>
          <w:p w:rsidR="00A746A0" w:rsidRPr="008F1754" w:rsidRDefault="00A746A0" w:rsidP="00A746A0">
            <w:pPr>
              <w:rPr>
                <w:color w:val="000000"/>
              </w:rPr>
            </w:pPr>
            <w:r w:rsidRPr="008F1754">
              <w:rPr>
                <w:color w:val="000000"/>
              </w:rPr>
              <w:t>Налоговые и неналоговые доходы</w:t>
            </w:r>
          </w:p>
        </w:tc>
        <w:tc>
          <w:tcPr>
            <w:tcW w:w="1842" w:type="dxa"/>
            <w:tcBorders>
              <w:top w:val="nil"/>
              <w:left w:val="nil"/>
              <w:bottom w:val="single" w:sz="4" w:space="0" w:color="auto"/>
              <w:right w:val="single" w:sz="4" w:space="0" w:color="auto"/>
            </w:tcBorders>
            <w:shd w:val="clear" w:color="auto" w:fill="auto"/>
            <w:hideMark/>
          </w:tcPr>
          <w:p w:rsidR="00A746A0" w:rsidRPr="008F1754" w:rsidRDefault="00D92A1E" w:rsidP="00A746A0">
            <w:pPr>
              <w:jc w:val="center"/>
              <w:rPr>
                <w:color w:val="000000"/>
              </w:rPr>
            </w:pPr>
            <w:r w:rsidRPr="008F1754">
              <w:rPr>
                <w:color w:val="000000"/>
              </w:rPr>
              <w:t>15350,9</w:t>
            </w:r>
          </w:p>
        </w:tc>
        <w:tc>
          <w:tcPr>
            <w:tcW w:w="1985" w:type="dxa"/>
            <w:tcBorders>
              <w:top w:val="nil"/>
              <w:left w:val="nil"/>
              <w:bottom w:val="single" w:sz="4" w:space="0" w:color="auto"/>
              <w:right w:val="single" w:sz="4" w:space="0" w:color="auto"/>
            </w:tcBorders>
            <w:shd w:val="clear" w:color="auto" w:fill="auto"/>
            <w:hideMark/>
          </w:tcPr>
          <w:p w:rsidR="00A746A0" w:rsidRPr="008F1754" w:rsidRDefault="004559DB" w:rsidP="00A746A0">
            <w:pPr>
              <w:jc w:val="center"/>
              <w:rPr>
                <w:color w:val="000000"/>
              </w:rPr>
            </w:pPr>
            <w:r w:rsidRPr="008F1754">
              <w:rPr>
                <w:color w:val="000000"/>
              </w:rPr>
              <w:t>16615,5</w:t>
            </w:r>
          </w:p>
        </w:tc>
        <w:tc>
          <w:tcPr>
            <w:tcW w:w="1559" w:type="dxa"/>
            <w:tcBorders>
              <w:top w:val="nil"/>
              <w:left w:val="nil"/>
              <w:bottom w:val="single" w:sz="4" w:space="0" w:color="auto"/>
              <w:right w:val="single" w:sz="4" w:space="0" w:color="auto"/>
            </w:tcBorders>
            <w:shd w:val="clear" w:color="auto" w:fill="auto"/>
            <w:hideMark/>
          </w:tcPr>
          <w:p w:rsidR="00A746A0" w:rsidRPr="008F1754" w:rsidRDefault="004559DB" w:rsidP="004559DB">
            <w:pPr>
              <w:jc w:val="center"/>
              <w:rPr>
                <w:color w:val="000000"/>
              </w:rPr>
            </w:pPr>
            <w:r w:rsidRPr="008F1754">
              <w:rPr>
                <w:color w:val="000000"/>
              </w:rPr>
              <w:t>16751,7</w:t>
            </w:r>
          </w:p>
        </w:tc>
        <w:tc>
          <w:tcPr>
            <w:tcW w:w="1559" w:type="dxa"/>
            <w:tcBorders>
              <w:top w:val="nil"/>
              <w:left w:val="nil"/>
              <w:bottom w:val="single" w:sz="4" w:space="0" w:color="auto"/>
              <w:right w:val="single" w:sz="4" w:space="0" w:color="auto"/>
            </w:tcBorders>
            <w:shd w:val="clear" w:color="auto" w:fill="auto"/>
            <w:hideMark/>
          </w:tcPr>
          <w:p w:rsidR="00A746A0" w:rsidRPr="008F1754" w:rsidRDefault="00D92A1E" w:rsidP="00A746A0">
            <w:pPr>
              <w:jc w:val="center"/>
              <w:rPr>
                <w:color w:val="000000"/>
              </w:rPr>
            </w:pPr>
            <w:r w:rsidRPr="008F1754">
              <w:rPr>
                <w:color w:val="000000"/>
              </w:rPr>
              <w:t>100,8</w:t>
            </w:r>
          </w:p>
        </w:tc>
      </w:tr>
      <w:tr w:rsidR="00A746A0" w:rsidRPr="005F1627" w:rsidTr="008F1754">
        <w:trPr>
          <w:trHeight w:val="520"/>
        </w:trPr>
        <w:tc>
          <w:tcPr>
            <w:tcW w:w="2709" w:type="dxa"/>
            <w:tcBorders>
              <w:top w:val="nil"/>
              <w:left w:val="single" w:sz="4" w:space="0" w:color="auto"/>
              <w:bottom w:val="single" w:sz="4" w:space="0" w:color="auto"/>
              <w:right w:val="single" w:sz="4" w:space="0" w:color="auto"/>
            </w:tcBorders>
            <w:shd w:val="clear" w:color="auto" w:fill="auto"/>
            <w:hideMark/>
          </w:tcPr>
          <w:p w:rsidR="00A746A0" w:rsidRPr="008F1754" w:rsidRDefault="00A746A0" w:rsidP="00A746A0">
            <w:pPr>
              <w:rPr>
                <w:color w:val="000000"/>
              </w:rPr>
            </w:pPr>
            <w:r w:rsidRPr="008F1754">
              <w:rPr>
                <w:color w:val="000000"/>
              </w:rPr>
              <w:t>Безвозмездные поступления</w:t>
            </w:r>
          </w:p>
        </w:tc>
        <w:tc>
          <w:tcPr>
            <w:tcW w:w="1842" w:type="dxa"/>
            <w:tcBorders>
              <w:top w:val="nil"/>
              <w:left w:val="nil"/>
              <w:bottom w:val="single" w:sz="4" w:space="0" w:color="auto"/>
              <w:right w:val="single" w:sz="4" w:space="0" w:color="auto"/>
            </w:tcBorders>
            <w:shd w:val="clear" w:color="auto" w:fill="auto"/>
            <w:hideMark/>
          </w:tcPr>
          <w:p w:rsidR="00A746A0" w:rsidRPr="008F1754" w:rsidRDefault="00D92A1E" w:rsidP="00A746A0">
            <w:pPr>
              <w:jc w:val="center"/>
              <w:rPr>
                <w:color w:val="000000"/>
              </w:rPr>
            </w:pPr>
            <w:r w:rsidRPr="008F1754">
              <w:rPr>
                <w:color w:val="000000"/>
              </w:rPr>
              <w:t>71642,8</w:t>
            </w:r>
          </w:p>
        </w:tc>
        <w:tc>
          <w:tcPr>
            <w:tcW w:w="1985" w:type="dxa"/>
            <w:tcBorders>
              <w:top w:val="nil"/>
              <w:left w:val="nil"/>
              <w:bottom w:val="single" w:sz="4" w:space="0" w:color="auto"/>
              <w:right w:val="single" w:sz="4" w:space="0" w:color="auto"/>
            </w:tcBorders>
            <w:shd w:val="clear" w:color="auto" w:fill="auto"/>
            <w:hideMark/>
          </w:tcPr>
          <w:p w:rsidR="00A746A0" w:rsidRPr="008F1754" w:rsidRDefault="004559DB" w:rsidP="00A746A0">
            <w:pPr>
              <w:jc w:val="center"/>
              <w:rPr>
                <w:color w:val="000000"/>
              </w:rPr>
            </w:pPr>
            <w:r w:rsidRPr="008F1754">
              <w:rPr>
                <w:color w:val="000000"/>
              </w:rPr>
              <w:t>80969,9</w:t>
            </w:r>
          </w:p>
        </w:tc>
        <w:tc>
          <w:tcPr>
            <w:tcW w:w="1559" w:type="dxa"/>
            <w:tcBorders>
              <w:top w:val="nil"/>
              <w:left w:val="nil"/>
              <w:bottom w:val="single" w:sz="4" w:space="0" w:color="auto"/>
              <w:right w:val="single" w:sz="4" w:space="0" w:color="auto"/>
            </w:tcBorders>
            <w:shd w:val="clear" w:color="auto" w:fill="auto"/>
            <w:hideMark/>
          </w:tcPr>
          <w:p w:rsidR="00A746A0" w:rsidRPr="008F1754" w:rsidRDefault="004559DB" w:rsidP="00A746A0">
            <w:pPr>
              <w:jc w:val="center"/>
              <w:rPr>
                <w:color w:val="000000"/>
              </w:rPr>
            </w:pPr>
            <w:r w:rsidRPr="008F1754">
              <w:rPr>
                <w:color w:val="000000"/>
              </w:rPr>
              <w:t>79541,7</w:t>
            </w:r>
          </w:p>
        </w:tc>
        <w:tc>
          <w:tcPr>
            <w:tcW w:w="1559" w:type="dxa"/>
            <w:tcBorders>
              <w:top w:val="nil"/>
              <w:left w:val="nil"/>
              <w:bottom w:val="single" w:sz="4" w:space="0" w:color="auto"/>
              <w:right w:val="single" w:sz="4" w:space="0" w:color="auto"/>
            </w:tcBorders>
            <w:shd w:val="clear" w:color="auto" w:fill="auto"/>
            <w:hideMark/>
          </w:tcPr>
          <w:p w:rsidR="00A746A0" w:rsidRPr="008F1754" w:rsidRDefault="00D92A1E" w:rsidP="00A746A0">
            <w:pPr>
              <w:jc w:val="center"/>
              <w:rPr>
                <w:color w:val="000000"/>
              </w:rPr>
            </w:pPr>
            <w:r w:rsidRPr="008F1754">
              <w:rPr>
                <w:color w:val="000000"/>
              </w:rPr>
              <w:t>98,2</w:t>
            </w:r>
          </w:p>
        </w:tc>
      </w:tr>
      <w:tr w:rsidR="00A746A0" w:rsidRPr="005F1627" w:rsidTr="008F1754">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746A0" w:rsidRPr="008F1754" w:rsidRDefault="00A746A0" w:rsidP="00A746A0">
            <w:pPr>
              <w:rPr>
                <w:b/>
                <w:bCs/>
                <w:color w:val="000000"/>
              </w:rPr>
            </w:pPr>
            <w:r w:rsidRPr="008F1754">
              <w:rPr>
                <w:b/>
                <w:bCs/>
                <w:color w:val="000000"/>
              </w:rPr>
              <w:t>Расходы, всего</w:t>
            </w:r>
          </w:p>
        </w:tc>
        <w:tc>
          <w:tcPr>
            <w:tcW w:w="1842" w:type="dxa"/>
            <w:tcBorders>
              <w:top w:val="nil"/>
              <w:left w:val="nil"/>
              <w:bottom w:val="single" w:sz="4" w:space="0" w:color="auto"/>
              <w:right w:val="single" w:sz="4" w:space="0" w:color="auto"/>
            </w:tcBorders>
            <w:shd w:val="clear" w:color="auto" w:fill="auto"/>
            <w:hideMark/>
          </w:tcPr>
          <w:p w:rsidR="00A746A0" w:rsidRPr="008F1754" w:rsidRDefault="00D92A1E" w:rsidP="00A746A0">
            <w:pPr>
              <w:jc w:val="center"/>
              <w:rPr>
                <w:b/>
                <w:bCs/>
                <w:color w:val="000000"/>
              </w:rPr>
            </w:pPr>
            <w:r w:rsidRPr="008F1754">
              <w:rPr>
                <w:b/>
                <w:bCs/>
                <w:color w:val="000000"/>
              </w:rPr>
              <w:t>86993,7</w:t>
            </w:r>
          </w:p>
        </w:tc>
        <w:tc>
          <w:tcPr>
            <w:tcW w:w="1985" w:type="dxa"/>
            <w:tcBorders>
              <w:top w:val="nil"/>
              <w:left w:val="nil"/>
              <w:bottom w:val="single" w:sz="4" w:space="0" w:color="auto"/>
              <w:right w:val="single" w:sz="4" w:space="0" w:color="auto"/>
            </w:tcBorders>
            <w:shd w:val="clear" w:color="auto" w:fill="auto"/>
            <w:hideMark/>
          </w:tcPr>
          <w:p w:rsidR="00A746A0" w:rsidRPr="008F1754" w:rsidRDefault="004559DB" w:rsidP="00A746A0">
            <w:pPr>
              <w:jc w:val="center"/>
              <w:rPr>
                <w:b/>
                <w:bCs/>
                <w:color w:val="000000"/>
              </w:rPr>
            </w:pPr>
            <w:r w:rsidRPr="008F1754">
              <w:rPr>
                <w:b/>
                <w:bCs/>
                <w:color w:val="000000"/>
              </w:rPr>
              <w:t>98903,8</w:t>
            </w:r>
          </w:p>
        </w:tc>
        <w:tc>
          <w:tcPr>
            <w:tcW w:w="1559" w:type="dxa"/>
            <w:tcBorders>
              <w:top w:val="nil"/>
              <w:left w:val="nil"/>
              <w:bottom w:val="single" w:sz="4" w:space="0" w:color="auto"/>
              <w:right w:val="single" w:sz="4" w:space="0" w:color="auto"/>
            </w:tcBorders>
            <w:shd w:val="clear" w:color="auto" w:fill="auto"/>
            <w:hideMark/>
          </w:tcPr>
          <w:p w:rsidR="00A746A0" w:rsidRPr="008F1754" w:rsidRDefault="004559DB" w:rsidP="00A746A0">
            <w:pPr>
              <w:jc w:val="center"/>
              <w:rPr>
                <w:b/>
                <w:bCs/>
                <w:color w:val="000000"/>
              </w:rPr>
            </w:pPr>
            <w:r w:rsidRPr="008F1754">
              <w:rPr>
                <w:b/>
                <w:bCs/>
                <w:color w:val="000000"/>
              </w:rPr>
              <w:t>93482,0</w:t>
            </w:r>
          </w:p>
        </w:tc>
        <w:tc>
          <w:tcPr>
            <w:tcW w:w="1559" w:type="dxa"/>
            <w:tcBorders>
              <w:top w:val="nil"/>
              <w:left w:val="nil"/>
              <w:bottom w:val="single" w:sz="4" w:space="0" w:color="auto"/>
              <w:right w:val="single" w:sz="4" w:space="0" w:color="auto"/>
            </w:tcBorders>
            <w:shd w:val="clear" w:color="auto" w:fill="auto"/>
            <w:hideMark/>
          </w:tcPr>
          <w:p w:rsidR="00A746A0" w:rsidRPr="008F1754" w:rsidRDefault="00D92A1E" w:rsidP="00A746A0">
            <w:pPr>
              <w:jc w:val="center"/>
              <w:rPr>
                <w:b/>
                <w:bCs/>
                <w:color w:val="000000"/>
              </w:rPr>
            </w:pPr>
            <w:r w:rsidRPr="008F1754">
              <w:rPr>
                <w:b/>
                <w:bCs/>
                <w:color w:val="000000"/>
              </w:rPr>
              <w:t>94,5</w:t>
            </w:r>
          </w:p>
        </w:tc>
      </w:tr>
    </w:tbl>
    <w:p w:rsidR="008741FE" w:rsidRDefault="008741FE" w:rsidP="008741FE">
      <w:pPr>
        <w:autoSpaceDE w:val="0"/>
        <w:autoSpaceDN w:val="0"/>
        <w:adjustRightInd w:val="0"/>
        <w:ind w:firstLine="720"/>
        <w:jc w:val="both"/>
        <w:rPr>
          <w:b/>
          <w:bCs/>
          <w:sz w:val="28"/>
          <w:szCs w:val="28"/>
        </w:rPr>
      </w:pPr>
      <w:r>
        <w:rPr>
          <w:sz w:val="28"/>
          <w:szCs w:val="28"/>
        </w:rPr>
        <w:lastRenderedPageBreak/>
        <w:t>За 2022 год о</w:t>
      </w:r>
      <w:r w:rsidRPr="005710CF">
        <w:rPr>
          <w:sz w:val="28"/>
          <w:szCs w:val="28"/>
        </w:rPr>
        <w:t>бъем доходов, формирующих ассигнования дорожного фонда</w:t>
      </w:r>
      <w:r>
        <w:rPr>
          <w:sz w:val="28"/>
          <w:szCs w:val="28"/>
        </w:rPr>
        <w:t xml:space="preserve"> муниципального образования</w:t>
      </w:r>
      <w:r w:rsidRPr="005710CF">
        <w:rPr>
          <w:sz w:val="28"/>
          <w:szCs w:val="28"/>
        </w:rPr>
        <w:t xml:space="preserve">, составил </w:t>
      </w:r>
      <w:r>
        <w:rPr>
          <w:sz w:val="28"/>
          <w:szCs w:val="28"/>
        </w:rPr>
        <w:t xml:space="preserve"> 96 293,4 тыс. рублей, в том числе объем </w:t>
      </w:r>
      <w:r w:rsidRPr="005710CF">
        <w:rPr>
          <w:sz w:val="28"/>
          <w:szCs w:val="28"/>
        </w:rPr>
        <w:t xml:space="preserve">налоговых </w:t>
      </w:r>
      <w:r>
        <w:rPr>
          <w:sz w:val="28"/>
          <w:szCs w:val="28"/>
        </w:rPr>
        <w:t xml:space="preserve">и неналоговых </w:t>
      </w:r>
      <w:r w:rsidRPr="005710CF">
        <w:rPr>
          <w:sz w:val="28"/>
          <w:szCs w:val="28"/>
        </w:rPr>
        <w:t xml:space="preserve"> </w:t>
      </w:r>
      <w:r>
        <w:rPr>
          <w:sz w:val="28"/>
          <w:szCs w:val="28"/>
        </w:rPr>
        <w:t>доходов –16 751,7 тыс. рублей</w:t>
      </w:r>
      <w:r w:rsidRPr="005710CF">
        <w:rPr>
          <w:sz w:val="28"/>
          <w:szCs w:val="28"/>
        </w:rPr>
        <w:t xml:space="preserve">. </w:t>
      </w:r>
    </w:p>
    <w:p w:rsidR="00A746A0" w:rsidRDefault="008741FE" w:rsidP="00B6115E">
      <w:pPr>
        <w:ind w:firstLine="720"/>
        <w:jc w:val="both"/>
        <w:rPr>
          <w:sz w:val="28"/>
          <w:szCs w:val="28"/>
        </w:rPr>
      </w:pPr>
      <w:r w:rsidRPr="005F1627">
        <w:rPr>
          <w:sz w:val="28"/>
          <w:szCs w:val="28"/>
        </w:rPr>
        <w:t xml:space="preserve">Расходы составили </w:t>
      </w:r>
      <w:r>
        <w:rPr>
          <w:sz w:val="28"/>
          <w:szCs w:val="28"/>
        </w:rPr>
        <w:t xml:space="preserve">93482,0 </w:t>
      </w:r>
      <w:r w:rsidRPr="005F1627">
        <w:rPr>
          <w:sz w:val="28"/>
          <w:szCs w:val="28"/>
        </w:rPr>
        <w:t>тыс. рублей, или 9</w:t>
      </w:r>
      <w:r>
        <w:rPr>
          <w:sz w:val="28"/>
          <w:szCs w:val="28"/>
        </w:rPr>
        <w:t>4</w:t>
      </w:r>
      <w:r w:rsidRPr="005F1627">
        <w:rPr>
          <w:sz w:val="28"/>
          <w:szCs w:val="28"/>
        </w:rPr>
        <w:t>,</w:t>
      </w:r>
      <w:r>
        <w:rPr>
          <w:sz w:val="28"/>
          <w:szCs w:val="28"/>
        </w:rPr>
        <w:t>5</w:t>
      </w:r>
      <w:r w:rsidRPr="005F1627">
        <w:rPr>
          <w:sz w:val="28"/>
          <w:szCs w:val="28"/>
        </w:rPr>
        <w:t>% от плана.</w:t>
      </w:r>
    </w:p>
    <w:p w:rsidR="0041170B" w:rsidRDefault="0041170B" w:rsidP="0041170B">
      <w:pPr>
        <w:spacing w:line="360" w:lineRule="auto"/>
        <w:jc w:val="center"/>
        <w:rPr>
          <w:b/>
          <w:bCs/>
          <w:sz w:val="28"/>
          <w:szCs w:val="28"/>
        </w:rPr>
      </w:pPr>
    </w:p>
    <w:p w:rsidR="0041170B" w:rsidRDefault="0016051F" w:rsidP="0041170B">
      <w:pPr>
        <w:spacing w:line="360" w:lineRule="auto"/>
        <w:jc w:val="center"/>
        <w:rPr>
          <w:b/>
          <w:bCs/>
          <w:sz w:val="28"/>
          <w:szCs w:val="28"/>
        </w:rPr>
      </w:pPr>
      <w:r>
        <w:rPr>
          <w:b/>
          <w:bCs/>
          <w:sz w:val="28"/>
          <w:szCs w:val="28"/>
        </w:rPr>
        <w:t>РАСХОДЫ</w:t>
      </w:r>
    </w:p>
    <w:p w:rsidR="00612740" w:rsidRDefault="00AE0E94" w:rsidP="00DA1365">
      <w:pPr>
        <w:ind w:firstLine="708"/>
        <w:jc w:val="both"/>
        <w:rPr>
          <w:sz w:val="28"/>
          <w:szCs w:val="28"/>
        </w:rPr>
      </w:pPr>
      <w:r>
        <w:rPr>
          <w:sz w:val="28"/>
          <w:szCs w:val="28"/>
        </w:rPr>
        <w:t>Р</w:t>
      </w:r>
      <w:r w:rsidR="0016051F" w:rsidRPr="005E0DAC">
        <w:rPr>
          <w:sz w:val="28"/>
          <w:szCs w:val="28"/>
        </w:rPr>
        <w:t xml:space="preserve">асходная часть бюджета </w:t>
      </w:r>
      <w:r w:rsidR="0016051F">
        <w:rPr>
          <w:sz w:val="28"/>
          <w:szCs w:val="28"/>
        </w:rPr>
        <w:t xml:space="preserve">муниципального района </w:t>
      </w:r>
      <w:r w:rsidR="0016051F" w:rsidRPr="005E0DAC">
        <w:rPr>
          <w:sz w:val="28"/>
          <w:szCs w:val="28"/>
        </w:rPr>
        <w:t>на 01.</w:t>
      </w:r>
      <w:r w:rsidR="0016051F">
        <w:rPr>
          <w:sz w:val="28"/>
          <w:szCs w:val="28"/>
        </w:rPr>
        <w:t>01.20</w:t>
      </w:r>
      <w:r w:rsidR="00112DDA">
        <w:rPr>
          <w:sz w:val="28"/>
          <w:szCs w:val="28"/>
        </w:rPr>
        <w:t>2</w:t>
      </w:r>
      <w:r w:rsidR="008741FE">
        <w:rPr>
          <w:sz w:val="28"/>
          <w:szCs w:val="28"/>
        </w:rPr>
        <w:t>3</w:t>
      </w:r>
      <w:r w:rsidR="0016051F" w:rsidRPr="005E0DAC">
        <w:rPr>
          <w:sz w:val="28"/>
          <w:szCs w:val="28"/>
        </w:rPr>
        <w:t xml:space="preserve">  исполнена в объеме </w:t>
      </w:r>
      <w:r w:rsidR="008741FE">
        <w:rPr>
          <w:sz w:val="28"/>
          <w:szCs w:val="28"/>
        </w:rPr>
        <w:t xml:space="preserve">392 548,9 </w:t>
      </w:r>
      <w:r w:rsidR="0016051F">
        <w:rPr>
          <w:sz w:val="28"/>
          <w:szCs w:val="28"/>
        </w:rPr>
        <w:t>тыс</w:t>
      </w:r>
      <w:r w:rsidR="0016051F" w:rsidRPr="005E0DAC">
        <w:rPr>
          <w:sz w:val="28"/>
          <w:szCs w:val="28"/>
        </w:rPr>
        <w:t xml:space="preserve">. рублей, или на </w:t>
      </w:r>
      <w:r w:rsidR="002403B3">
        <w:rPr>
          <w:sz w:val="28"/>
          <w:szCs w:val="28"/>
        </w:rPr>
        <w:t>7</w:t>
      </w:r>
      <w:r w:rsidR="001B653D">
        <w:rPr>
          <w:sz w:val="28"/>
          <w:szCs w:val="28"/>
        </w:rPr>
        <w:t>7</w:t>
      </w:r>
      <w:r w:rsidR="00A02072">
        <w:rPr>
          <w:sz w:val="28"/>
          <w:szCs w:val="28"/>
        </w:rPr>
        <w:t>,</w:t>
      </w:r>
      <w:r w:rsidR="002403B3">
        <w:rPr>
          <w:sz w:val="28"/>
          <w:szCs w:val="28"/>
        </w:rPr>
        <w:t>2</w:t>
      </w:r>
      <w:r w:rsidR="0016051F" w:rsidRPr="005E0DAC">
        <w:rPr>
          <w:sz w:val="28"/>
          <w:szCs w:val="28"/>
        </w:rPr>
        <w:t xml:space="preserve"> % к </w:t>
      </w:r>
      <w:r>
        <w:rPr>
          <w:sz w:val="28"/>
          <w:szCs w:val="28"/>
        </w:rPr>
        <w:t xml:space="preserve">уточненному </w:t>
      </w:r>
      <w:r w:rsidR="0016051F" w:rsidRPr="005E0DAC">
        <w:rPr>
          <w:sz w:val="28"/>
          <w:szCs w:val="28"/>
        </w:rPr>
        <w:t xml:space="preserve">годовому </w:t>
      </w:r>
      <w:proofErr w:type="spellStart"/>
      <w:r w:rsidR="002403B3">
        <w:rPr>
          <w:sz w:val="28"/>
          <w:szCs w:val="28"/>
        </w:rPr>
        <w:t>п</w:t>
      </w:r>
      <w:r w:rsidR="0016051F" w:rsidRPr="005E0DAC">
        <w:rPr>
          <w:sz w:val="28"/>
          <w:szCs w:val="28"/>
        </w:rPr>
        <w:t>лану</w:t>
      </w:r>
      <w:proofErr w:type="gramStart"/>
      <w:r w:rsidR="00612740">
        <w:rPr>
          <w:sz w:val="28"/>
          <w:szCs w:val="28"/>
        </w:rPr>
        <w:t>,</w:t>
      </w:r>
      <w:r w:rsidR="00612740" w:rsidRPr="006F6EAE">
        <w:rPr>
          <w:sz w:val="28"/>
          <w:szCs w:val="28"/>
        </w:rPr>
        <w:t>с</w:t>
      </w:r>
      <w:proofErr w:type="gramEnd"/>
      <w:r w:rsidR="00612740" w:rsidRPr="006F6EAE">
        <w:rPr>
          <w:sz w:val="28"/>
          <w:szCs w:val="28"/>
        </w:rPr>
        <w:t>умма</w:t>
      </w:r>
      <w:proofErr w:type="spellEnd"/>
      <w:r w:rsidR="00612740" w:rsidRPr="006F6EAE">
        <w:rPr>
          <w:sz w:val="28"/>
          <w:szCs w:val="28"/>
        </w:rPr>
        <w:t xml:space="preserve"> неиспользованных ассигнований составила </w:t>
      </w:r>
      <w:r w:rsidR="002403B3">
        <w:rPr>
          <w:sz w:val="28"/>
          <w:szCs w:val="28"/>
        </w:rPr>
        <w:t xml:space="preserve">115 902,3 </w:t>
      </w:r>
      <w:r w:rsidR="00612740" w:rsidRPr="006F6EAE">
        <w:rPr>
          <w:sz w:val="28"/>
          <w:szCs w:val="28"/>
        </w:rPr>
        <w:t xml:space="preserve">тыс. рублей. </w:t>
      </w:r>
    </w:p>
    <w:p w:rsidR="00E55C3E" w:rsidRDefault="00E55C3E" w:rsidP="00DA1365">
      <w:pPr>
        <w:ind w:firstLine="720"/>
        <w:jc w:val="both"/>
        <w:rPr>
          <w:sz w:val="28"/>
          <w:szCs w:val="28"/>
        </w:rPr>
      </w:pPr>
      <w:r w:rsidRPr="00696237">
        <w:rPr>
          <w:sz w:val="28"/>
          <w:szCs w:val="28"/>
        </w:rPr>
        <w:t xml:space="preserve">Расходы в ходе исполнения бюджета </w:t>
      </w:r>
      <w:r>
        <w:rPr>
          <w:sz w:val="28"/>
          <w:szCs w:val="28"/>
        </w:rPr>
        <w:t>муниципального района</w:t>
      </w:r>
      <w:r w:rsidRPr="00696237">
        <w:rPr>
          <w:sz w:val="28"/>
          <w:szCs w:val="28"/>
        </w:rPr>
        <w:t xml:space="preserve"> увеличены на </w:t>
      </w:r>
      <w:r w:rsidR="009E4610">
        <w:rPr>
          <w:sz w:val="28"/>
          <w:szCs w:val="28"/>
        </w:rPr>
        <w:t>33 14</w:t>
      </w:r>
      <w:r w:rsidR="00EA0470">
        <w:rPr>
          <w:sz w:val="28"/>
          <w:szCs w:val="28"/>
        </w:rPr>
        <w:t>6</w:t>
      </w:r>
      <w:r w:rsidR="009E4610">
        <w:rPr>
          <w:sz w:val="28"/>
          <w:szCs w:val="28"/>
        </w:rPr>
        <w:t>,</w:t>
      </w:r>
      <w:r w:rsidR="00EA0470">
        <w:rPr>
          <w:sz w:val="28"/>
          <w:szCs w:val="28"/>
        </w:rPr>
        <w:t xml:space="preserve">9 </w:t>
      </w:r>
      <w:r>
        <w:rPr>
          <w:sz w:val="28"/>
          <w:szCs w:val="28"/>
        </w:rPr>
        <w:t xml:space="preserve">тыс. рублей (на </w:t>
      </w:r>
      <w:r w:rsidR="009E4610">
        <w:rPr>
          <w:sz w:val="28"/>
          <w:szCs w:val="28"/>
        </w:rPr>
        <w:t>7,0</w:t>
      </w:r>
      <w:r>
        <w:rPr>
          <w:sz w:val="28"/>
          <w:szCs w:val="28"/>
        </w:rPr>
        <w:t xml:space="preserve"> %)</w:t>
      </w:r>
      <w:r w:rsidRPr="00696237">
        <w:rPr>
          <w:sz w:val="28"/>
          <w:szCs w:val="28"/>
        </w:rPr>
        <w:t xml:space="preserve">, </w:t>
      </w:r>
      <w:r>
        <w:rPr>
          <w:sz w:val="28"/>
          <w:szCs w:val="28"/>
        </w:rPr>
        <w:t xml:space="preserve">в том числе за счет безвозмездных поступлений на </w:t>
      </w:r>
      <w:r w:rsidR="009E4610">
        <w:rPr>
          <w:sz w:val="28"/>
          <w:szCs w:val="28"/>
        </w:rPr>
        <w:t xml:space="preserve">42 473,0 </w:t>
      </w:r>
      <w:r w:rsidR="0038587B">
        <w:rPr>
          <w:sz w:val="28"/>
          <w:szCs w:val="28"/>
        </w:rPr>
        <w:t>тыс</w:t>
      </w:r>
      <w:r w:rsidR="00903CEB">
        <w:rPr>
          <w:sz w:val="28"/>
          <w:szCs w:val="28"/>
        </w:rPr>
        <w:t>. рублей</w:t>
      </w:r>
      <w:r w:rsidR="007F0FE0">
        <w:rPr>
          <w:sz w:val="28"/>
          <w:szCs w:val="28"/>
        </w:rPr>
        <w:t xml:space="preserve">, </w:t>
      </w:r>
      <w:r w:rsidR="007F0FE0" w:rsidRPr="005F1627">
        <w:rPr>
          <w:sz w:val="28"/>
          <w:szCs w:val="28"/>
        </w:rPr>
        <w:t>с учетом изменений, внесенных в сводную бюджетную роспись бюджета на 202</w:t>
      </w:r>
      <w:r w:rsidR="007F0FE0">
        <w:rPr>
          <w:sz w:val="28"/>
          <w:szCs w:val="28"/>
        </w:rPr>
        <w:t>2</w:t>
      </w:r>
      <w:r w:rsidR="007F0FE0" w:rsidRPr="005F1627">
        <w:rPr>
          <w:sz w:val="28"/>
          <w:szCs w:val="28"/>
        </w:rPr>
        <w:t xml:space="preserve"> год</w:t>
      </w:r>
      <w:r w:rsidR="00903CEB">
        <w:rPr>
          <w:sz w:val="28"/>
          <w:szCs w:val="28"/>
        </w:rPr>
        <w:t>.</w:t>
      </w:r>
    </w:p>
    <w:p w:rsidR="007C7DB2" w:rsidRDefault="007C7DB2" w:rsidP="00DA1365">
      <w:pPr>
        <w:ind w:firstLine="708"/>
        <w:jc w:val="both"/>
        <w:rPr>
          <w:sz w:val="28"/>
          <w:szCs w:val="28"/>
        </w:rPr>
      </w:pPr>
      <w:r>
        <w:rPr>
          <w:sz w:val="28"/>
          <w:szCs w:val="28"/>
        </w:rPr>
        <w:t xml:space="preserve">По сравнению с аналогичным периодом прошлого года объем расходов увеличился </w:t>
      </w:r>
      <w:r w:rsidRPr="006F6EAE">
        <w:rPr>
          <w:sz w:val="28"/>
          <w:szCs w:val="28"/>
        </w:rPr>
        <w:t xml:space="preserve">на </w:t>
      </w:r>
      <w:r>
        <w:rPr>
          <w:sz w:val="28"/>
          <w:szCs w:val="28"/>
        </w:rPr>
        <w:t xml:space="preserve">93 610,9 </w:t>
      </w:r>
      <w:r w:rsidRPr="006F6EAE">
        <w:rPr>
          <w:sz w:val="28"/>
          <w:szCs w:val="28"/>
        </w:rPr>
        <w:t>тыс. рублей.</w:t>
      </w:r>
    </w:p>
    <w:p w:rsidR="00AE394C" w:rsidRPr="005F1627" w:rsidRDefault="00AE394C" w:rsidP="00DA1365">
      <w:pPr>
        <w:pStyle w:val="ae"/>
        <w:tabs>
          <w:tab w:val="left" w:pos="720"/>
          <w:tab w:val="left" w:pos="1440"/>
          <w:tab w:val="left" w:pos="1620"/>
          <w:tab w:val="left" w:pos="1980"/>
        </w:tabs>
        <w:suppressAutoHyphens/>
        <w:ind w:firstLine="720"/>
        <w:jc w:val="both"/>
        <w:rPr>
          <w:sz w:val="28"/>
          <w:szCs w:val="28"/>
        </w:rPr>
      </w:pPr>
      <w:r w:rsidRPr="005F1627">
        <w:rPr>
          <w:sz w:val="28"/>
          <w:szCs w:val="28"/>
        </w:rPr>
        <w:t xml:space="preserve">Финансовое обеспечение деятельности </w:t>
      </w:r>
      <w:r>
        <w:rPr>
          <w:sz w:val="28"/>
          <w:szCs w:val="28"/>
        </w:rPr>
        <w:t xml:space="preserve">муниципальных </w:t>
      </w:r>
      <w:r w:rsidRPr="005F1627">
        <w:rPr>
          <w:sz w:val="28"/>
          <w:szCs w:val="28"/>
        </w:rPr>
        <w:t xml:space="preserve">учреждений осуществлялось на основании сформированных и доведенных до </w:t>
      </w:r>
      <w:r>
        <w:rPr>
          <w:sz w:val="28"/>
          <w:szCs w:val="28"/>
        </w:rPr>
        <w:t xml:space="preserve">муниципальных </w:t>
      </w:r>
      <w:r w:rsidRPr="005F1627">
        <w:rPr>
          <w:sz w:val="28"/>
          <w:szCs w:val="28"/>
        </w:rPr>
        <w:t xml:space="preserve">учреждений заданий по предоставлению </w:t>
      </w:r>
      <w:r>
        <w:rPr>
          <w:sz w:val="28"/>
          <w:szCs w:val="28"/>
        </w:rPr>
        <w:t xml:space="preserve">муниципальных </w:t>
      </w:r>
      <w:r w:rsidRPr="005F1627">
        <w:rPr>
          <w:sz w:val="28"/>
          <w:szCs w:val="28"/>
        </w:rPr>
        <w:t>услуг и работ.</w:t>
      </w:r>
    </w:p>
    <w:p w:rsidR="00AE394C" w:rsidRDefault="00AE394C" w:rsidP="00DA1365">
      <w:pPr>
        <w:ind w:firstLine="708"/>
        <w:jc w:val="both"/>
        <w:rPr>
          <w:sz w:val="28"/>
          <w:szCs w:val="28"/>
        </w:rPr>
      </w:pPr>
      <w:r w:rsidRPr="005F1627">
        <w:rPr>
          <w:sz w:val="28"/>
          <w:szCs w:val="28"/>
        </w:rPr>
        <w:t xml:space="preserve">Выполнение плана по </w:t>
      </w:r>
      <w:r w:rsidR="00340844">
        <w:rPr>
          <w:sz w:val="28"/>
          <w:szCs w:val="28"/>
        </w:rPr>
        <w:t xml:space="preserve">муниципальным </w:t>
      </w:r>
      <w:r w:rsidRPr="005F1627">
        <w:rPr>
          <w:sz w:val="28"/>
          <w:szCs w:val="28"/>
        </w:rPr>
        <w:t xml:space="preserve">услугам в разрезе главных распорядителей средств бюджета </w:t>
      </w:r>
      <w:r w:rsidR="00340844">
        <w:rPr>
          <w:sz w:val="28"/>
          <w:szCs w:val="28"/>
        </w:rPr>
        <w:t>муниципального района</w:t>
      </w:r>
      <w:r w:rsidR="00340844" w:rsidRPr="00696237">
        <w:rPr>
          <w:sz w:val="28"/>
          <w:szCs w:val="28"/>
        </w:rPr>
        <w:t xml:space="preserve"> </w:t>
      </w:r>
      <w:r w:rsidRPr="005F1627">
        <w:rPr>
          <w:sz w:val="28"/>
          <w:szCs w:val="28"/>
        </w:rPr>
        <w:t xml:space="preserve">представлено в приложении </w:t>
      </w:r>
      <w:r w:rsidR="00340844">
        <w:rPr>
          <w:sz w:val="28"/>
          <w:szCs w:val="28"/>
        </w:rPr>
        <w:t>2</w:t>
      </w:r>
      <w:r w:rsidRPr="005F1627">
        <w:rPr>
          <w:sz w:val="28"/>
          <w:szCs w:val="28"/>
        </w:rPr>
        <w:t xml:space="preserve"> к пояснительной записке.</w:t>
      </w:r>
    </w:p>
    <w:p w:rsidR="001B10DF" w:rsidRDefault="007C7DB2" w:rsidP="00DA1365">
      <w:pPr>
        <w:ind w:firstLine="708"/>
        <w:jc w:val="both"/>
        <w:rPr>
          <w:sz w:val="28"/>
          <w:szCs w:val="28"/>
        </w:rPr>
      </w:pPr>
      <w:r w:rsidRPr="005F1627">
        <w:rPr>
          <w:sz w:val="28"/>
          <w:szCs w:val="28"/>
        </w:rPr>
        <w:t xml:space="preserve">Отраслевая структура расходов бюджета </w:t>
      </w:r>
      <w:r>
        <w:rPr>
          <w:sz w:val="28"/>
          <w:szCs w:val="28"/>
        </w:rPr>
        <w:t xml:space="preserve">муниципального района </w:t>
      </w:r>
      <w:r w:rsidRPr="005F1627">
        <w:rPr>
          <w:sz w:val="28"/>
          <w:szCs w:val="28"/>
        </w:rPr>
        <w:t>за 202</w:t>
      </w:r>
      <w:r>
        <w:rPr>
          <w:sz w:val="28"/>
          <w:szCs w:val="28"/>
        </w:rPr>
        <w:t>2</w:t>
      </w:r>
      <w:r w:rsidRPr="005F1627">
        <w:rPr>
          <w:sz w:val="28"/>
          <w:szCs w:val="28"/>
        </w:rPr>
        <w:t xml:space="preserve"> год в разрезе источников представлена в таблице: </w:t>
      </w:r>
    </w:p>
    <w:p w:rsidR="007C7DB2" w:rsidRPr="00E26CF5" w:rsidRDefault="00E26CF5" w:rsidP="00E26CF5">
      <w:pPr>
        <w:tabs>
          <w:tab w:val="left" w:pos="8100"/>
        </w:tabs>
        <w:ind w:firstLine="708"/>
        <w:jc w:val="both"/>
        <w:rPr>
          <w:sz w:val="22"/>
          <w:szCs w:val="22"/>
        </w:rPr>
      </w:pPr>
      <w:r>
        <w:rPr>
          <w:sz w:val="28"/>
          <w:szCs w:val="28"/>
        </w:rPr>
        <w:tab/>
      </w:r>
      <w:r>
        <w:rPr>
          <w:sz w:val="22"/>
          <w:szCs w:val="22"/>
        </w:rPr>
        <w:t>т</w:t>
      </w:r>
      <w:r w:rsidRPr="00E26CF5">
        <w:rPr>
          <w:sz w:val="22"/>
          <w:szCs w:val="22"/>
        </w:rPr>
        <w:t>ыс</w:t>
      </w:r>
      <w:proofErr w:type="gramStart"/>
      <w:r w:rsidRPr="00E26CF5">
        <w:rPr>
          <w:sz w:val="22"/>
          <w:szCs w:val="22"/>
        </w:rPr>
        <w:t>.р</w:t>
      </w:r>
      <w:proofErr w:type="gramEnd"/>
      <w:r w:rsidRPr="00E26CF5">
        <w:rPr>
          <w:sz w:val="22"/>
          <w:szCs w:val="22"/>
        </w:rPr>
        <w:t>уб.</w:t>
      </w: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02"/>
        <w:gridCol w:w="425"/>
        <w:gridCol w:w="992"/>
        <w:gridCol w:w="992"/>
        <w:gridCol w:w="993"/>
        <w:gridCol w:w="992"/>
        <w:gridCol w:w="992"/>
        <w:gridCol w:w="992"/>
        <w:gridCol w:w="709"/>
        <w:gridCol w:w="709"/>
        <w:gridCol w:w="709"/>
      </w:tblGrid>
      <w:tr w:rsidR="00BE739A" w:rsidRPr="005F1627" w:rsidTr="00B65FC5">
        <w:trPr>
          <w:trHeight w:val="270"/>
          <w:tblHeader/>
        </w:trPr>
        <w:tc>
          <w:tcPr>
            <w:tcW w:w="1702" w:type="dxa"/>
            <w:vMerge w:val="restart"/>
            <w:shd w:val="clear" w:color="auto" w:fill="auto"/>
          </w:tcPr>
          <w:p w:rsidR="00BE739A" w:rsidRPr="005F1627" w:rsidRDefault="00BE739A" w:rsidP="00BE739A">
            <w:pPr>
              <w:jc w:val="center"/>
            </w:pPr>
            <w:r w:rsidRPr="005F1627">
              <w:t>Наименование расхода</w:t>
            </w:r>
          </w:p>
        </w:tc>
        <w:tc>
          <w:tcPr>
            <w:tcW w:w="425" w:type="dxa"/>
            <w:vMerge w:val="restart"/>
            <w:shd w:val="clear" w:color="auto" w:fill="auto"/>
          </w:tcPr>
          <w:p w:rsidR="00BE739A" w:rsidRPr="005F1627" w:rsidRDefault="00BE739A" w:rsidP="00BE739A">
            <w:pPr>
              <w:tabs>
                <w:tab w:val="left" w:pos="317"/>
              </w:tabs>
              <w:ind w:left="-108" w:right="-108" w:firstLine="102"/>
              <w:jc w:val="center"/>
              <w:rPr>
                <w:sz w:val="18"/>
                <w:szCs w:val="18"/>
              </w:rPr>
            </w:pPr>
            <w:proofErr w:type="spellStart"/>
            <w:proofErr w:type="gramStart"/>
            <w:r w:rsidRPr="005F1627">
              <w:rPr>
                <w:sz w:val="18"/>
                <w:szCs w:val="18"/>
              </w:rPr>
              <w:t>Раз-дел</w:t>
            </w:r>
            <w:proofErr w:type="spellEnd"/>
            <w:proofErr w:type="gramEnd"/>
          </w:p>
        </w:tc>
        <w:tc>
          <w:tcPr>
            <w:tcW w:w="2977" w:type="dxa"/>
            <w:gridSpan w:val="3"/>
            <w:shd w:val="clear" w:color="auto" w:fill="auto"/>
          </w:tcPr>
          <w:p w:rsidR="00BE739A" w:rsidRPr="005F1627" w:rsidRDefault="00BE739A" w:rsidP="00BE739A">
            <w:pPr>
              <w:jc w:val="center"/>
              <w:rPr>
                <w:sz w:val="18"/>
                <w:szCs w:val="18"/>
              </w:rPr>
            </w:pPr>
            <w:r w:rsidRPr="005F1627">
              <w:rPr>
                <w:sz w:val="18"/>
                <w:szCs w:val="18"/>
              </w:rPr>
              <w:t>План</w:t>
            </w:r>
          </w:p>
        </w:tc>
        <w:tc>
          <w:tcPr>
            <w:tcW w:w="2976" w:type="dxa"/>
            <w:gridSpan w:val="3"/>
            <w:shd w:val="clear" w:color="auto" w:fill="auto"/>
          </w:tcPr>
          <w:p w:rsidR="00BE739A" w:rsidRPr="005F1627" w:rsidRDefault="00BE739A" w:rsidP="00BE739A">
            <w:pPr>
              <w:jc w:val="center"/>
              <w:rPr>
                <w:sz w:val="18"/>
                <w:szCs w:val="18"/>
              </w:rPr>
            </w:pPr>
            <w:r w:rsidRPr="005F1627">
              <w:rPr>
                <w:sz w:val="18"/>
                <w:szCs w:val="18"/>
              </w:rPr>
              <w:t>Исполнено</w:t>
            </w:r>
          </w:p>
        </w:tc>
        <w:tc>
          <w:tcPr>
            <w:tcW w:w="2127" w:type="dxa"/>
            <w:gridSpan w:val="3"/>
            <w:shd w:val="clear" w:color="auto" w:fill="auto"/>
          </w:tcPr>
          <w:p w:rsidR="00BE739A" w:rsidRPr="005F1627" w:rsidRDefault="00BE739A" w:rsidP="00BE739A">
            <w:pPr>
              <w:jc w:val="center"/>
              <w:rPr>
                <w:sz w:val="18"/>
                <w:szCs w:val="18"/>
              </w:rPr>
            </w:pPr>
            <w:r w:rsidRPr="005F1627">
              <w:rPr>
                <w:sz w:val="18"/>
                <w:szCs w:val="18"/>
              </w:rPr>
              <w:t>Процент исполнения</w:t>
            </w:r>
            <w:proofErr w:type="gramStart"/>
            <w:r w:rsidRPr="005F1627">
              <w:rPr>
                <w:sz w:val="18"/>
                <w:szCs w:val="18"/>
              </w:rPr>
              <w:t xml:space="preserve"> (%)</w:t>
            </w:r>
            <w:proofErr w:type="gramEnd"/>
          </w:p>
        </w:tc>
      </w:tr>
      <w:tr w:rsidR="00BE739A" w:rsidRPr="005F1627" w:rsidTr="00996B1C">
        <w:trPr>
          <w:trHeight w:val="518"/>
          <w:tblHeader/>
        </w:trPr>
        <w:tc>
          <w:tcPr>
            <w:tcW w:w="1702" w:type="dxa"/>
            <w:vMerge/>
          </w:tcPr>
          <w:p w:rsidR="00BE739A" w:rsidRPr="005F1627" w:rsidRDefault="00BE739A" w:rsidP="00BE739A">
            <w:pPr>
              <w:jc w:val="center"/>
              <w:rPr>
                <w:sz w:val="15"/>
                <w:szCs w:val="15"/>
              </w:rPr>
            </w:pPr>
          </w:p>
        </w:tc>
        <w:tc>
          <w:tcPr>
            <w:tcW w:w="425" w:type="dxa"/>
            <w:vMerge/>
          </w:tcPr>
          <w:p w:rsidR="00BE739A" w:rsidRPr="005F1627" w:rsidRDefault="00BE739A" w:rsidP="00BE739A">
            <w:pPr>
              <w:jc w:val="center"/>
              <w:rPr>
                <w:sz w:val="18"/>
                <w:szCs w:val="18"/>
              </w:rPr>
            </w:pPr>
          </w:p>
        </w:tc>
        <w:tc>
          <w:tcPr>
            <w:tcW w:w="992" w:type="dxa"/>
            <w:vMerge w:val="restart"/>
            <w:shd w:val="clear" w:color="auto" w:fill="auto"/>
          </w:tcPr>
          <w:p w:rsidR="00BE739A" w:rsidRPr="005F1627" w:rsidRDefault="00BE739A" w:rsidP="00BE739A">
            <w:pPr>
              <w:ind w:left="-62"/>
              <w:jc w:val="center"/>
              <w:rPr>
                <w:sz w:val="18"/>
                <w:szCs w:val="18"/>
              </w:rPr>
            </w:pPr>
            <w:r w:rsidRPr="005F1627">
              <w:rPr>
                <w:sz w:val="18"/>
                <w:szCs w:val="18"/>
              </w:rPr>
              <w:t>Всего</w:t>
            </w:r>
          </w:p>
        </w:tc>
        <w:tc>
          <w:tcPr>
            <w:tcW w:w="1985" w:type="dxa"/>
            <w:gridSpan w:val="2"/>
            <w:shd w:val="clear" w:color="auto" w:fill="auto"/>
          </w:tcPr>
          <w:p w:rsidR="00BE739A" w:rsidRPr="005F1627" w:rsidRDefault="00BE739A" w:rsidP="00BE739A">
            <w:pPr>
              <w:jc w:val="center"/>
              <w:rPr>
                <w:sz w:val="18"/>
                <w:szCs w:val="18"/>
              </w:rPr>
            </w:pPr>
            <w:r w:rsidRPr="005F1627">
              <w:rPr>
                <w:sz w:val="18"/>
                <w:szCs w:val="18"/>
              </w:rPr>
              <w:t>в том числе за счет средств:</w:t>
            </w:r>
          </w:p>
        </w:tc>
        <w:tc>
          <w:tcPr>
            <w:tcW w:w="992" w:type="dxa"/>
            <w:vMerge w:val="restart"/>
            <w:shd w:val="clear" w:color="auto" w:fill="auto"/>
          </w:tcPr>
          <w:p w:rsidR="00BE739A" w:rsidRPr="005F1627" w:rsidRDefault="00BE739A" w:rsidP="00BE739A">
            <w:pPr>
              <w:jc w:val="center"/>
              <w:rPr>
                <w:sz w:val="18"/>
                <w:szCs w:val="18"/>
              </w:rPr>
            </w:pPr>
            <w:r w:rsidRPr="005F1627">
              <w:rPr>
                <w:sz w:val="18"/>
                <w:szCs w:val="18"/>
              </w:rPr>
              <w:t>Всего</w:t>
            </w:r>
          </w:p>
        </w:tc>
        <w:tc>
          <w:tcPr>
            <w:tcW w:w="1984" w:type="dxa"/>
            <w:gridSpan w:val="2"/>
            <w:shd w:val="clear" w:color="auto" w:fill="auto"/>
          </w:tcPr>
          <w:p w:rsidR="00BE739A" w:rsidRPr="005F1627" w:rsidRDefault="00BE739A" w:rsidP="00BE739A">
            <w:pPr>
              <w:jc w:val="center"/>
              <w:rPr>
                <w:sz w:val="18"/>
                <w:szCs w:val="18"/>
              </w:rPr>
            </w:pPr>
            <w:r w:rsidRPr="005F1627">
              <w:rPr>
                <w:sz w:val="18"/>
                <w:szCs w:val="18"/>
              </w:rPr>
              <w:t>в том числе за счет средств:</w:t>
            </w:r>
          </w:p>
        </w:tc>
        <w:tc>
          <w:tcPr>
            <w:tcW w:w="709" w:type="dxa"/>
            <w:vMerge w:val="restart"/>
            <w:shd w:val="clear" w:color="auto" w:fill="auto"/>
          </w:tcPr>
          <w:p w:rsidR="00BE739A" w:rsidRPr="005F1627" w:rsidRDefault="00BE739A" w:rsidP="00BE739A">
            <w:pPr>
              <w:ind w:left="-78" w:right="-135"/>
              <w:jc w:val="center"/>
              <w:rPr>
                <w:sz w:val="18"/>
                <w:szCs w:val="18"/>
              </w:rPr>
            </w:pPr>
            <w:r w:rsidRPr="005F1627">
              <w:rPr>
                <w:sz w:val="18"/>
                <w:szCs w:val="18"/>
              </w:rPr>
              <w:t>Всего</w:t>
            </w:r>
          </w:p>
        </w:tc>
        <w:tc>
          <w:tcPr>
            <w:tcW w:w="1418" w:type="dxa"/>
            <w:gridSpan w:val="2"/>
            <w:shd w:val="clear" w:color="auto" w:fill="auto"/>
          </w:tcPr>
          <w:p w:rsidR="00BE739A" w:rsidRPr="005F1627" w:rsidRDefault="00BE739A" w:rsidP="00BE739A">
            <w:pPr>
              <w:ind w:left="-80" w:right="-109"/>
              <w:jc w:val="center"/>
              <w:rPr>
                <w:sz w:val="18"/>
                <w:szCs w:val="18"/>
              </w:rPr>
            </w:pPr>
            <w:r w:rsidRPr="005F1627">
              <w:rPr>
                <w:sz w:val="18"/>
                <w:szCs w:val="18"/>
              </w:rPr>
              <w:t>в том числе за счет средств:</w:t>
            </w:r>
          </w:p>
        </w:tc>
      </w:tr>
      <w:tr w:rsidR="00BE739A" w:rsidRPr="005F1627" w:rsidTr="00996B1C">
        <w:trPr>
          <w:trHeight w:val="420"/>
          <w:tblHeader/>
        </w:trPr>
        <w:tc>
          <w:tcPr>
            <w:tcW w:w="1702" w:type="dxa"/>
            <w:vMerge/>
          </w:tcPr>
          <w:p w:rsidR="00BE739A" w:rsidRPr="005F1627" w:rsidRDefault="00BE739A" w:rsidP="00BE739A">
            <w:pPr>
              <w:jc w:val="center"/>
              <w:rPr>
                <w:sz w:val="15"/>
                <w:szCs w:val="15"/>
              </w:rPr>
            </w:pPr>
          </w:p>
        </w:tc>
        <w:tc>
          <w:tcPr>
            <w:tcW w:w="425" w:type="dxa"/>
            <w:vMerge/>
          </w:tcPr>
          <w:p w:rsidR="00BE739A" w:rsidRPr="005F1627" w:rsidRDefault="00BE739A" w:rsidP="00BE739A">
            <w:pPr>
              <w:jc w:val="center"/>
              <w:rPr>
                <w:sz w:val="15"/>
                <w:szCs w:val="15"/>
              </w:rPr>
            </w:pPr>
          </w:p>
        </w:tc>
        <w:tc>
          <w:tcPr>
            <w:tcW w:w="992" w:type="dxa"/>
            <w:vMerge/>
          </w:tcPr>
          <w:p w:rsidR="00BE739A" w:rsidRPr="005F1627" w:rsidRDefault="00BE739A" w:rsidP="00BE739A">
            <w:pPr>
              <w:jc w:val="center"/>
              <w:rPr>
                <w:sz w:val="15"/>
                <w:szCs w:val="15"/>
              </w:rPr>
            </w:pPr>
          </w:p>
        </w:tc>
        <w:tc>
          <w:tcPr>
            <w:tcW w:w="992" w:type="dxa"/>
            <w:shd w:val="clear" w:color="auto" w:fill="auto"/>
          </w:tcPr>
          <w:p w:rsidR="00BE739A" w:rsidRPr="005F1627" w:rsidRDefault="007C7DB2" w:rsidP="00BE739A">
            <w:pPr>
              <w:ind w:left="-108" w:right="-108"/>
              <w:jc w:val="center"/>
              <w:rPr>
                <w:sz w:val="15"/>
                <w:szCs w:val="15"/>
              </w:rPr>
            </w:pPr>
            <w:r>
              <w:rPr>
                <w:sz w:val="15"/>
                <w:szCs w:val="15"/>
              </w:rPr>
              <w:t>местного бюджета</w:t>
            </w:r>
          </w:p>
        </w:tc>
        <w:tc>
          <w:tcPr>
            <w:tcW w:w="993" w:type="dxa"/>
            <w:shd w:val="clear" w:color="auto" w:fill="auto"/>
          </w:tcPr>
          <w:p w:rsidR="00BE739A" w:rsidRPr="005F1627" w:rsidRDefault="00BE739A" w:rsidP="00BE739A">
            <w:pPr>
              <w:ind w:left="-108" w:right="-108"/>
              <w:jc w:val="center"/>
              <w:rPr>
                <w:sz w:val="15"/>
                <w:szCs w:val="15"/>
              </w:rPr>
            </w:pPr>
            <w:r w:rsidRPr="005F1627">
              <w:rPr>
                <w:sz w:val="15"/>
                <w:szCs w:val="15"/>
              </w:rPr>
              <w:t>целевых</w:t>
            </w:r>
          </w:p>
        </w:tc>
        <w:tc>
          <w:tcPr>
            <w:tcW w:w="992" w:type="dxa"/>
            <w:vMerge/>
          </w:tcPr>
          <w:p w:rsidR="00BE739A" w:rsidRPr="005F1627" w:rsidRDefault="00BE739A" w:rsidP="00BE739A">
            <w:pPr>
              <w:jc w:val="center"/>
              <w:rPr>
                <w:sz w:val="15"/>
                <w:szCs w:val="15"/>
              </w:rPr>
            </w:pPr>
          </w:p>
        </w:tc>
        <w:tc>
          <w:tcPr>
            <w:tcW w:w="992" w:type="dxa"/>
            <w:shd w:val="clear" w:color="auto" w:fill="auto"/>
          </w:tcPr>
          <w:p w:rsidR="00BE739A" w:rsidRPr="005F1627" w:rsidRDefault="007C7DB2" w:rsidP="00BE739A">
            <w:pPr>
              <w:ind w:left="-108" w:right="-108"/>
              <w:jc w:val="center"/>
              <w:rPr>
                <w:sz w:val="15"/>
                <w:szCs w:val="15"/>
              </w:rPr>
            </w:pPr>
            <w:r>
              <w:rPr>
                <w:sz w:val="15"/>
                <w:szCs w:val="15"/>
              </w:rPr>
              <w:t>местного бюджета</w:t>
            </w:r>
          </w:p>
        </w:tc>
        <w:tc>
          <w:tcPr>
            <w:tcW w:w="992" w:type="dxa"/>
            <w:shd w:val="clear" w:color="auto" w:fill="auto"/>
          </w:tcPr>
          <w:p w:rsidR="00BE739A" w:rsidRPr="005F1627" w:rsidRDefault="00BE739A" w:rsidP="00BE739A">
            <w:pPr>
              <w:ind w:left="-108" w:right="-108"/>
              <w:jc w:val="center"/>
              <w:rPr>
                <w:sz w:val="15"/>
                <w:szCs w:val="15"/>
              </w:rPr>
            </w:pPr>
            <w:r w:rsidRPr="005F1627">
              <w:rPr>
                <w:sz w:val="15"/>
                <w:szCs w:val="15"/>
              </w:rPr>
              <w:t>целевых</w:t>
            </w:r>
          </w:p>
        </w:tc>
        <w:tc>
          <w:tcPr>
            <w:tcW w:w="709" w:type="dxa"/>
            <w:vMerge/>
          </w:tcPr>
          <w:p w:rsidR="00BE739A" w:rsidRPr="005F1627" w:rsidRDefault="00BE739A" w:rsidP="00BE739A">
            <w:pPr>
              <w:jc w:val="center"/>
              <w:rPr>
                <w:sz w:val="15"/>
                <w:szCs w:val="15"/>
              </w:rPr>
            </w:pPr>
          </w:p>
        </w:tc>
        <w:tc>
          <w:tcPr>
            <w:tcW w:w="709" w:type="dxa"/>
            <w:shd w:val="clear" w:color="auto" w:fill="auto"/>
          </w:tcPr>
          <w:p w:rsidR="00BE739A" w:rsidRPr="005F1627" w:rsidRDefault="007C7DB2" w:rsidP="00BE739A">
            <w:pPr>
              <w:ind w:left="-51" w:right="-72"/>
              <w:jc w:val="center"/>
              <w:rPr>
                <w:sz w:val="15"/>
                <w:szCs w:val="15"/>
              </w:rPr>
            </w:pPr>
            <w:r>
              <w:rPr>
                <w:sz w:val="15"/>
                <w:szCs w:val="15"/>
              </w:rPr>
              <w:t>местного бюджета</w:t>
            </w:r>
          </w:p>
        </w:tc>
        <w:tc>
          <w:tcPr>
            <w:tcW w:w="709" w:type="dxa"/>
            <w:shd w:val="clear" w:color="auto" w:fill="auto"/>
          </w:tcPr>
          <w:p w:rsidR="00BE739A" w:rsidRPr="005F1627" w:rsidRDefault="00BE739A" w:rsidP="00BE739A">
            <w:pPr>
              <w:ind w:left="-72" w:right="-109"/>
              <w:jc w:val="center"/>
              <w:rPr>
                <w:sz w:val="15"/>
                <w:szCs w:val="15"/>
              </w:rPr>
            </w:pPr>
            <w:r w:rsidRPr="005F1627">
              <w:rPr>
                <w:sz w:val="15"/>
                <w:szCs w:val="15"/>
              </w:rPr>
              <w:t>целевых</w:t>
            </w:r>
          </w:p>
        </w:tc>
      </w:tr>
      <w:tr w:rsidR="00BE739A" w:rsidRPr="005F1627" w:rsidTr="00996B1C">
        <w:trPr>
          <w:trHeight w:val="111"/>
          <w:tblHeader/>
        </w:trPr>
        <w:tc>
          <w:tcPr>
            <w:tcW w:w="1702" w:type="dxa"/>
            <w:vAlign w:val="center"/>
          </w:tcPr>
          <w:p w:rsidR="00BE739A" w:rsidRPr="005F1627" w:rsidRDefault="00BE739A" w:rsidP="00BE739A">
            <w:pPr>
              <w:jc w:val="center"/>
              <w:rPr>
                <w:sz w:val="18"/>
                <w:szCs w:val="18"/>
              </w:rPr>
            </w:pPr>
            <w:r w:rsidRPr="005F1627">
              <w:rPr>
                <w:sz w:val="18"/>
                <w:szCs w:val="18"/>
              </w:rPr>
              <w:t>1</w:t>
            </w:r>
          </w:p>
        </w:tc>
        <w:tc>
          <w:tcPr>
            <w:tcW w:w="425" w:type="dxa"/>
            <w:vAlign w:val="center"/>
          </w:tcPr>
          <w:p w:rsidR="00BE739A" w:rsidRPr="005F1627" w:rsidRDefault="00BE739A" w:rsidP="00BE739A">
            <w:pPr>
              <w:jc w:val="center"/>
              <w:rPr>
                <w:sz w:val="18"/>
                <w:szCs w:val="18"/>
              </w:rPr>
            </w:pPr>
            <w:r w:rsidRPr="005F1627">
              <w:rPr>
                <w:sz w:val="18"/>
                <w:szCs w:val="18"/>
              </w:rPr>
              <w:t>2</w:t>
            </w:r>
          </w:p>
        </w:tc>
        <w:tc>
          <w:tcPr>
            <w:tcW w:w="992" w:type="dxa"/>
            <w:vAlign w:val="center"/>
          </w:tcPr>
          <w:p w:rsidR="00BE739A" w:rsidRPr="005F1627" w:rsidRDefault="00BE739A" w:rsidP="00BE739A">
            <w:pPr>
              <w:jc w:val="center"/>
              <w:rPr>
                <w:sz w:val="18"/>
                <w:szCs w:val="18"/>
              </w:rPr>
            </w:pPr>
            <w:r w:rsidRPr="005F1627">
              <w:rPr>
                <w:sz w:val="18"/>
                <w:szCs w:val="18"/>
              </w:rPr>
              <w:t>3</w:t>
            </w:r>
          </w:p>
        </w:tc>
        <w:tc>
          <w:tcPr>
            <w:tcW w:w="992" w:type="dxa"/>
            <w:shd w:val="clear" w:color="auto" w:fill="auto"/>
            <w:vAlign w:val="center"/>
          </w:tcPr>
          <w:p w:rsidR="00BE739A" w:rsidRPr="005F1627" w:rsidRDefault="00BE739A" w:rsidP="00BE739A">
            <w:pPr>
              <w:jc w:val="center"/>
              <w:rPr>
                <w:sz w:val="18"/>
                <w:szCs w:val="18"/>
              </w:rPr>
            </w:pPr>
            <w:r w:rsidRPr="005F1627">
              <w:rPr>
                <w:sz w:val="18"/>
                <w:szCs w:val="18"/>
              </w:rPr>
              <w:t>4</w:t>
            </w:r>
          </w:p>
        </w:tc>
        <w:tc>
          <w:tcPr>
            <w:tcW w:w="993" w:type="dxa"/>
            <w:shd w:val="clear" w:color="auto" w:fill="auto"/>
            <w:vAlign w:val="center"/>
          </w:tcPr>
          <w:p w:rsidR="00BE739A" w:rsidRPr="005F1627" w:rsidRDefault="00BE739A" w:rsidP="00BE739A">
            <w:pPr>
              <w:ind w:left="-108" w:right="-108"/>
              <w:jc w:val="center"/>
              <w:rPr>
                <w:sz w:val="18"/>
                <w:szCs w:val="18"/>
              </w:rPr>
            </w:pPr>
            <w:r w:rsidRPr="005F1627">
              <w:rPr>
                <w:sz w:val="18"/>
                <w:szCs w:val="18"/>
              </w:rPr>
              <w:t>5</w:t>
            </w:r>
          </w:p>
        </w:tc>
        <w:tc>
          <w:tcPr>
            <w:tcW w:w="992" w:type="dxa"/>
            <w:vAlign w:val="center"/>
          </w:tcPr>
          <w:p w:rsidR="00BE739A" w:rsidRPr="005F1627" w:rsidRDefault="00BE739A" w:rsidP="00BE739A">
            <w:pPr>
              <w:jc w:val="center"/>
              <w:rPr>
                <w:sz w:val="18"/>
                <w:szCs w:val="18"/>
              </w:rPr>
            </w:pPr>
            <w:r w:rsidRPr="005F1627">
              <w:rPr>
                <w:sz w:val="18"/>
                <w:szCs w:val="18"/>
              </w:rPr>
              <w:t>6</w:t>
            </w:r>
          </w:p>
        </w:tc>
        <w:tc>
          <w:tcPr>
            <w:tcW w:w="992" w:type="dxa"/>
            <w:shd w:val="clear" w:color="auto" w:fill="auto"/>
            <w:vAlign w:val="center"/>
          </w:tcPr>
          <w:p w:rsidR="00BE739A" w:rsidRPr="005F1627" w:rsidRDefault="00BE739A" w:rsidP="00BE739A">
            <w:pPr>
              <w:ind w:left="-108" w:right="-108"/>
              <w:jc w:val="center"/>
              <w:rPr>
                <w:sz w:val="18"/>
                <w:szCs w:val="18"/>
              </w:rPr>
            </w:pPr>
            <w:r w:rsidRPr="005F1627">
              <w:rPr>
                <w:sz w:val="18"/>
                <w:szCs w:val="18"/>
              </w:rPr>
              <w:t>7</w:t>
            </w:r>
          </w:p>
        </w:tc>
        <w:tc>
          <w:tcPr>
            <w:tcW w:w="992" w:type="dxa"/>
            <w:shd w:val="clear" w:color="auto" w:fill="auto"/>
            <w:vAlign w:val="center"/>
          </w:tcPr>
          <w:p w:rsidR="00BE739A" w:rsidRPr="005F1627" w:rsidRDefault="00BE739A" w:rsidP="00BE739A">
            <w:pPr>
              <w:ind w:left="-108" w:right="-108"/>
              <w:jc w:val="center"/>
              <w:rPr>
                <w:sz w:val="18"/>
                <w:szCs w:val="18"/>
              </w:rPr>
            </w:pPr>
            <w:r w:rsidRPr="005F1627">
              <w:rPr>
                <w:sz w:val="18"/>
                <w:szCs w:val="18"/>
              </w:rPr>
              <w:t>8</w:t>
            </w:r>
          </w:p>
        </w:tc>
        <w:tc>
          <w:tcPr>
            <w:tcW w:w="709" w:type="dxa"/>
            <w:tcBorders>
              <w:bottom w:val="single" w:sz="6" w:space="0" w:color="auto"/>
            </w:tcBorders>
            <w:vAlign w:val="center"/>
          </w:tcPr>
          <w:p w:rsidR="00BE739A" w:rsidRPr="005F1627" w:rsidRDefault="00BE739A" w:rsidP="00BE739A">
            <w:pPr>
              <w:jc w:val="center"/>
              <w:rPr>
                <w:sz w:val="18"/>
                <w:szCs w:val="18"/>
              </w:rPr>
            </w:pPr>
            <w:r w:rsidRPr="005F1627">
              <w:rPr>
                <w:sz w:val="18"/>
                <w:szCs w:val="18"/>
              </w:rPr>
              <w:t>9</w:t>
            </w:r>
          </w:p>
        </w:tc>
        <w:tc>
          <w:tcPr>
            <w:tcW w:w="709" w:type="dxa"/>
            <w:tcBorders>
              <w:bottom w:val="single" w:sz="6" w:space="0" w:color="auto"/>
            </w:tcBorders>
            <w:shd w:val="clear" w:color="auto" w:fill="auto"/>
            <w:vAlign w:val="center"/>
          </w:tcPr>
          <w:p w:rsidR="00BE739A" w:rsidRPr="005F1627" w:rsidRDefault="00BE739A" w:rsidP="00BE739A">
            <w:pPr>
              <w:ind w:left="-51" w:right="-72"/>
              <w:jc w:val="center"/>
              <w:rPr>
                <w:sz w:val="18"/>
                <w:szCs w:val="18"/>
              </w:rPr>
            </w:pPr>
            <w:r w:rsidRPr="005F1627">
              <w:rPr>
                <w:sz w:val="18"/>
                <w:szCs w:val="18"/>
              </w:rPr>
              <w:t>10</w:t>
            </w:r>
          </w:p>
        </w:tc>
        <w:tc>
          <w:tcPr>
            <w:tcW w:w="709" w:type="dxa"/>
            <w:tcBorders>
              <w:bottom w:val="single" w:sz="6" w:space="0" w:color="auto"/>
            </w:tcBorders>
            <w:shd w:val="clear" w:color="auto" w:fill="auto"/>
            <w:vAlign w:val="center"/>
          </w:tcPr>
          <w:p w:rsidR="00BE739A" w:rsidRPr="005F1627" w:rsidRDefault="00BE739A" w:rsidP="00BE739A">
            <w:pPr>
              <w:jc w:val="center"/>
              <w:rPr>
                <w:sz w:val="18"/>
                <w:szCs w:val="18"/>
              </w:rPr>
            </w:pPr>
            <w:r w:rsidRPr="005F1627">
              <w:rPr>
                <w:sz w:val="18"/>
                <w:szCs w:val="18"/>
              </w:rPr>
              <w:t>11</w:t>
            </w:r>
          </w:p>
        </w:tc>
      </w:tr>
      <w:tr w:rsidR="002A4344" w:rsidRPr="005F1627" w:rsidTr="00996B1C">
        <w:trPr>
          <w:trHeight w:val="215"/>
        </w:trPr>
        <w:tc>
          <w:tcPr>
            <w:tcW w:w="1702" w:type="dxa"/>
            <w:shd w:val="clear" w:color="auto" w:fill="auto"/>
          </w:tcPr>
          <w:p w:rsidR="002A4344" w:rsidRPr="007C7DB2" w:rsidRDefault="002A4344" w:rsidP="00BE739A">
            <w:pPr>
              <w:rPr>
                <w:b/>
                <w:sz w:val="20"/>
                <w:szCs w:val="20"/>
              </w:rPr>
            </w:pPr>
            <w:r w:rsidRPr="007C7DB2">
              <w:rPr>
                <w:b/>
                <w:sz w:val="20"/>
                <w:szCs w:val="20"/>
              </w:rPr>
              <w:t>ВСЕГО РАСХОДОВ</w:t>
            </w:r>
          </w:p>
        </w:tc>
        <w:tc>
          <w:tcPr>
            <w:tcW w:w="425" w:type="dxa"/>
            <w:shd w:val="clear" w:color="auto" w:fill="auto"/>
            <w:noWrap/>
          </w:tcPr>
          <w:p w:rsidR="002A4344" w:rsidRPr="005F1627" w:rsidRDefault="002A4344" w:rsidP="00BE739A">
            <w:pPr>
              <w:jc w:val="center"/>
              <w:rPr>
                <w:b/>
                <w:sz w:val="16"/>
                <w:szCs w:val="16"/>
              </w:rPr>
            </w:pPr>
          </w:p>
        </w:tc>
        <w:tc>
          <w:tcPr>
            <w:tcW w:w="992" w:type="dxa"/>
            <w:shd w:val="clear" w:color="auto" w:fill="auto"/>
            <w:noWrap/>
          </w:tcPr>
          <w:p w:rsidR="002A4344" w:rsidRPr="007C7DB2" w:rsidRDefault="002A4344" w:rsidP="00363C04">
            <w:pPr>
              <w:jc w:val="center"/>
              <w:rPr>
                <w:bCs/>
                <w:color w:val="000000"/>
                <w:sz w:val="18"/>
                <w:szCs w:val="18"/>
              </w:rPr>
            </w:pPr>
            <w:r w:rsidRPr="007C7DB2">
              <w:rPr>
                <w:bCs/>
                <w:color w:val="000000"/>
                <w:sz w:val="18"/>
                <w:szCs w:val="18"/>
              </w:rPr>
              <w:t>508451,2</w:t>
            </w:r>
          </w:p>
        </w:tc>
        <w:tc>
          <w:tcPr>
            <w:tcW w:w="992" w:type="dxa"/>
            <w:shd w:val="clear" w:color="auto" w:fill="auto"/>
            <w:noWrap/>
          </w:tcPr>
          <w:p w:rsidR="002A4344" w:rsidRPr="007C7DB2" w:rsidRDefault="00D10DBE" w:rsidP="00363C04">
            <w:pPr>
              <w:jc w:val="center"/>
              <w:rPr>
                <w:sz w:val="18"/>
                <w:szCs w:val="18"/>
              </w:rPr>
            </w:pPr>
            <w:r>
              <w:rPr>
                <w:sz w:val="18"/>
                <w:szCs w:val="18"/>
              </w:rPr>
              <w:t>229297,3</w:t>
            </w:r>
          </w:p>
        </w:tc>
        <w:tc>
          <w:tcPr>
            <w:tcW w:w="993" w:type="dxa"/>
            <w:shd w:val="clear" w:color="auto" w:fill="auto"/>
            <w:noWrap/>
          </w:tcPr>
          <w:p w:rsidR="002A4344" w:rsidRPr="007C7DB2" w:rsidRDefault="00D10DBE" w:rsidP="00363C04">
            <w:pPr>
              <w:jc w:val="center"/>
              <w:rPr>
                <w:sz w:val="18"/>
                <w:szCs w:val="18"/>
              </w:rPr>
            </w:pPr>
            <w:r>
              <w:rPr>
                <w:sz w:val="18"/>
                <w:szCs w:val="18"/>
              </w:rPr>
              <w:t>279153,9</w:t>
            </w:r>
          </w:p>
        </w:tc>
        <w:tc>
          <w:tcPr>
            <w:tcW w:w="992" w:type="dxa"/>
            <w:shd w:val="clear" w:color="auto" w:fill="auto"/>
            <w:noWrap/>
            <w:vAlign w:val="center"/>
          </w:tcPr>
          <w:p w:rsidR="002A4344" w:rsidRPr="002A4344" w:rsidRDefault="002A4344" w:rsidP="00363C04">
            <w:pPr>
              <w:ind w:left="-176" w:right="-146"/>
              <w:jc w:val="center"/>
              <w:rPr>
                <w:bCs/>
                <w:sz w:val="18"/>
                <w:szCs w:val="18"/>
              </w:rPr>
            </w:pPr>
            <w:r w:rsidRPr="002A4344">
              <w:rPr>
                <w:bCs/>
                <w:sz w:val="18"/>
                <w:szCs w:val="18"/>
              </w:rPr>
              <w:t>392548,9</w:t>
            </w:r>
          </w:p>
        </w:tc>
        <w:tc>
          <w:tcPr>
            <w:tcW w:w="992" w:type="dxa"/>
            <w:shd w:val="clear" w:color="auto" w:fill="auto"/>
            <w:noWrap/>
          </w:tcPr>
          <w:p w:rsidR="002A4344" w:rsidRPr="007C7DB2" w:rsidRDefault="00E25CEA" w:rsidP="00363C04">
            <w:pPr>
              <w:jc w:val="center"/>
              <w:rPr>
                <w:sz w:val="18"/>
                <w:szCs w:val="18"/>
              </w:rPr>
            </w:pPr>
            <w:r>
              <w:rPr>
                <w:sz w:val="18"/>
                <w:szCs w:val="18"/>
              </w:rPr>
              <w:t>218259,1</w:t>
            </w:r>
          </w:p>
        </w:tc>
        <w:tc>
          <w:tcPr>
            <w:tcW w:w="992" w:type="dxa"/>
            <w:shd w:val="clear" w:color="auto" w:fill="auto"/>
            <w:noWrap/>
          </w:tcPr>
          <w:p w:rsidR="002A4344" w:rsidRPr="007C7DB2" w:rsidRDefault="00E25CEA" w:rsidP="00363C04">
            <w:pPr>
              <w:jc w:val="center"/>
              <w:rPr>
                <w:sz w:val="18"/>
                <w:szCs w:val="18"/>
              </w:rPr>
            </w:pPr>
            <w:r>
              <w:rPr>
                <w:sz w:val="18"/>
                <w:szCs w:val="18"/>
              </w:rPr>
              <w:t>174289,8</w:t>
            </w:r>
          </w:p>
        </w:tc>
        <w:tc>
          <w:tcPr>
            <w:tcW w:w="709" w:type="dxa"/>
            <w:tcBorders>
              <w:top w:val="single" w:sz="6" w:space="0" w:color="auto"/>
              <w:bottom w:val="single" w:sz="6" w:space="0" w:color="auto"/>
            </w:tcBorders>
            <w:shd w:val="clear" w:color="auto" w:fill="auto"/>
            <w:noWrap/>
          </w:tcPr>
          <w:p w:rsidR="002A4344" w:rsidRPr="007C7DB2" w:rsidRDefault="002A4344" w:rsidP="00363C04">
            <w:pPr>
              <w:jc w:val="center"/>
              <w:rPr>
                <w:sz w:val="18"/>
              </w:rPr>
            </w:pPr>
            <w:r>
              <w:rPr>
                <w:sz w:val="18"/>
              </w:rPr>
              <w:t>77,2</w:t>
            </w:r>
          </w:p>
        </w:tc>
        <w:tc>
          <w:tcPr>
            <w:tcW w:w="709" w:type="dxa"/>
            <w:tcBorders>
              <w:top w:val="single" w:sz="6" w:space="0" w:color="auto"/>
              <w:bottom w:val="single" w:sz="6" w:space="0" w:color="auto"/>
            </w:tcBorders>
            <w:shd w:val="clear" w:color="auto" w:fill="auto"/>
            <w:noWrap/>
            <w:vAlign w:val="bottom"/>
          </w:tcPr>
          <w:p w:rsidR="002A4344" w:rsidRPr="007C7DB2" w:rsidRDefault="00363C04" w:rsidP="00363C04">
            <w:pPr>
              <w:jc w:val="center"/>
              <w:rPr>
                <w:sz w:val="18"/>
                <w:szCs w:val="18"/>
              </w:rPr>
            </w:pPr>
            <w:r>
              <w:rPr>
                <w:sz w:val="18"/>
                <w:szCs w:val="18"/>
              </w:rPr>
              <w:t>95,2</w:t>
            </w:r>
          </w:p>
        </w:tc>
        <w:tc>
          <w:tcPr>
            <w:tcW w:w="709" w:type="dxa"/>
            <w:tcBorders>
              <w:top w:val="single" w:sz="6" w:space="0" w:color="auto"/>
              <w:bottom w:val="single" w:sz="6" w:space="0" w:color="auto"/>
            </w:tcBorders>
            <w:shd w:val="clear" w:color="auto" w:fill="auto"/>
            <w:noWrap/>
            <w:vAlign w:val="bottom"/>
          </w:tcPr>
          <w:p w:rsidR="002A4344" w:rsidRPr="007C7DB2" w:rsidRDefault="00363C04" w:rsidP="00363C04">
            <w:pPr>
              <w:jc w:val="center"/>
              <w:rPr>
                <w:sz w:val="18"/>
                <w:szCs w:val="18"/>
              </w:rPr>
            </w:pPr>
            <w:r>
              <w:rPr>
                <w:sz w:val="18"/>
                <w:szCs w:val="18"/>
              </w:rPr>
              <w:t>62,4</w:t>
            </w:r>
          </w:p>
        </w:tc>
      </w:tr>
      <w:tr w:rsidR="002A4344" w:rsidRPr="005F1627" w:rsidTr="00996B1C">
        <w:trPr>
          <w:trHeight w:val="523"/>
        </w:trPr>
        <w:tc>
          <w:tcPr>
            <w:tcW w:w="1702" w:type="dxa"/>
            <w:shd w:val="clear" w:color="auto" w:fill="auto"/>
          </w:tcPr>
          <w:p w:rsidR="002A4344" w:rsidRPr="007C7DB2" w:rsidRDefault="002A4344" w:rsidP="00BE739A">
            <w:pPr>
              <w:ind w:right="-108"/>
              <w:rPr>
                <w:sz w:val="20"/>
                <w:szCs w:val="20"/>
              </w:rPr>
            </w:pPr>
            <w:r w:rsidRPr="007C7DB2">
              <w:rPr>
                <w:sz w:val="20"/>
                <w:szCs w:val="20"/>
              </w:rPr>
              <w:t>Общегосударственные вопросы</w:t>
            </w:r>
          </w:p>
        </w:tc>
        <w:tc>
          <w:tcPr>
            <w:tcW w:w="425" w:type="dxa"/>
            <w:shd w:val="clear" w:color="auto" w:fill="auto"/>
            <w:noWrap/>
          </w:tcPr>
          <w:p w:rsidR="002A4344" w:rsidRPr="005F1627" w:rsidRDefault="002A4344" w:rsidP="00BE739A">
            <w:pPr>
              <w:rPr>
                <w:sz w:val="16"/>
                <w:szCs w:val="16"/>
              </w:rPr>
            </w:pPr>
            <w:r w:rsidRPr="005F1627">
              <w:rPr>
                <w:sz w:val="16"/>
                <w:szCs w:val="16"/>
              </w:rPr>
              <w:t>01</w:t>
            </w:r>
          </w:p>
        </w:tc>
        <w:tc>
          <w:tcPr>
            <w:tcW w:w="992" w:type="dxa"/>
            <w:shd w:val="clear" w:color="auto" w:fill="auto"/>
            <w:noWrap/>
          </w:tcPr>
          <w:p w:rsidR="002A4344" w:rsidRPr="007C7DB2" w:rsidRDefault="002A4344" w:rsidP="00363C04">
            <w:pPr>
              <w:jc w:val="center"/>
              <w:rPr>
                <w:color w:val="000000"/>
                <w:sz w:val="18"/>
                <w:szCs w:val="18"/>
              </w:rPr>
            </w:pPr>
            <w:r w:rsidRPr="007C7DB2">
              <w:rPr>
                <w:color w:val="000000"/>
                <w:sz w:val="18"/>
                <w:szCs w:val="18"/>
              </w:rPr>
              <w:t>189650,8</w:t>
            </w:r>
          </w:p>
        </w:tc>
        <w:tc>
          <w:tcPr>
            <w:tcW w:w="992" w:type="dxa"/>
            <w:shd w:val="clear" w:color="auto" w:fill="auto"/>
            <w:noWrap/>
          </w:tcPr>
          <w:p w:rsidR="002A4344" w:rsidRPr="007C7DB2" w:rsidRDefault="00E25CEA" w:rsidP="00363C04">
            <w:pPr>
              <w:jc w:val="center"/>
              <w:rPr>
                <w:sz w:val="18"/>
              </w:rPr>
            </w:pPr>
            <w:r>
              <w:rPr>
                <w:sz w:val="18"/>
              </w:rPr>
              <w:t>74113,8</w:t>
            </w:r>
          </w:p>
        </w:tc>
        <w:tc>
          <w:tcPr>
            <w:tcW w:w="993" w:type="dxa"/>
            <w:shd w:val="clear" w:color="auto" w:fill="auto"/>
            <w:noWrap/>
          </w:tcPr>
          <w:p w:rsidR="002A4344" w:rsidRPr="007C7DB2" w:rsidRDefault="00E25CEA" w:rsidP="00363C04">
            <w:pPr>
              <w:jc w:val="center"/>
              <w:rPr>
                <w:sz w:val="18"/>
              </w:rPr>
            </w:pPr>
            <w:r>
              <w:rPr>
                <w:sz w:val="18"/>
              </w:rPr>
              <w:t>115537,0</w:t>
            </w:r>
          </w:p>
        </w:tc>
        <w:tc>
          <w:tcPr>
            <w:tcW w:w="992" w:type="dxa"/>
            <w:shd w:val="clear" w:color="auto" w:fill="auto"/>
            <w:noWrap/>
          </w:tcPr>
          <w:p w:rsidR="002A4344" w:rsidRPr="002A4344" w:rsidRDefault="002A4344" w:rsidP="00363C04">
            <w:pPr>
              <w:jc w:val="center"/>
              <w:rPr>
                <w:color w:val="000000"/>
                <w:sz w:val="18"/>
                <w:szCs w:val="18"/>
              </w:rPr>
            </w:pPr>
            <w:r w:rsidRPr="002A4344">
              <w:rPr>
                <w:color w:val="000000"/>
                <w:sz w:val="18"/>
                <w:szCs w:val="18"/>
              </w:rPr>
              <w:t>83255,4</w:t>
            </w:r>
          </w:p>
        </w:tc>
        <w:tc>
          <w:tcPr>
            <w:tcW w:w="992" w:type="dxa"/>
            <w:shd w:val="clear" w:color="auto" w:fill="auto"/>
            <w:noWrap/>
          </w:tcPr>
          <w:p w:rsidR="002A4344" w:rsidRPr="007C7DB2" w:rsidRDefault="00E25CEA" w:rsidP="00363C04">
            <w:pPr>
              <w:jc w:val="center"/>
              <w:rPr>
                <w:sz w:val="18"/>
              </w:rPr>
            </w:pPr>
            <w:r>
              <w:rPr>
                <w:sz w:val="18"/>
              </w:rPr>
              <w:t>69836,2</w:t>
            </w:r>
          </w:p>
        </w:tc>
        <w:tc>
          <w:tcPr>
            <w:tcW w:w="992" w:type="dxa"/>
            <w:shd w:val="clear" w:color="auto" w:fill="auto"/>
            <w:noWrap/>
          </w:tcPr>
          <w:p w:rsidR="002A4344" w:rsidRPr="007C7DB2" w:rsidRDefault="00E25CEA" w:rsidP="00363C04">
            <w:pPr>
              <w:jc w:val="center"/>
              <w:rPr>
                <w:sz w:val="18"/>
              </w:rPr>
            </w:pPr>
            <w:r>
              <w:rPr>
                <w:sz w:val="18"/>
              </w:rPr>
              <w:t>13419,2</w:t>
            </w:r>
          </w:p>
        </w:tc>
        <w:tc>
          <w:tcPr>
            <w:tcW w:w="709" w:type="dxa"/>
            <w:tcBorders>
              <w:top w:val="single" w:sz="6" w:space="0" w:color="auto"/>
              <w:bottom w:val="single" w:sz="6" w:space="0" w:color="auto"/>
            </w:tcBorders>
            <w:shd w:val="clear" w:color="auto" w:fill="auto"/>
            <w:noWrap/>
          </w:tcPr>
          <w:p w:rsidR="002A4344" w:rsidRPr="007C7DB2" w:rsidRDefault="002A4344" w:rsidP="00363C04">
            <w:pPr>
              <w:jc w:val="center"/>
              <w:rPr>
                <w:sz w:val="18"/>
              </w:rPr>
            </w:pPr>
            <w:r>
              <w:rPr>
                <w:sz w:val="18"/>
              </w:rPr>
              <w:t>43,9</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94,2</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11,6</w:t>
            </w:r>
          </w:p>
        </w:tc>
      </w:tr>
      <w:tr w:rsidR="002A4344" w:rsidRPr="005F1627" w:rsidTr="00996B1C">
        <w:trPr>
          <w:trHeight w:val="878"/>
        </w:trPr>
        <w:tc>
          <w:tcPr>
            <w:tcW w:w="1702" w:type="dxa"/>
            <w:shd w:val="clear" w:color="auto" w:fill="auto"/>
          </w:tcPr>
          <w:p w:rsidR="002A4344" w:rsidRPr="007C7DB2" w:rsidRDefault="002A4344" w:rsidP="00BE739A">
            <w:pPr>
              <w:ind w:right="-108"/>
              <w:rPr>
                <w:sz w:val="20"/>
                <w:szCs w:val="20"/>
              </w:rPr>
            </w:pPr>
            <w:r w:rsidRPr="007C7DB2">
              <w:rPr>
                <w:sz w:val="20"/>
                <w:szCs w:val="20"/>
              </w:rPr>
              <w:t>Национальная безопасность и правоохранительная деятельность</w:t>
            </w:r>
          </w:p>
        </w:tc>
        <w:tc>
          <w:tcPr>
            <w:tcW w:w="425" w:type="dxa"/>
            <w:shd w:val="clear" w:color="auto" w:fill="auto"/>
            <w:noWrap/>
          </w:tcPr>
          <w:p w:rsidR="002A4344" w:rsidRPr="005F1627" w:rsidRDefault="002A4344" w:rsidP="00BE739A">
            <w:pPr>
              <w:jc w:val="center"/>
              <w:rPr>
                <w:sz w:val="16"/>
                <w:szCs w:val="16"/>
              </w:rPr>
            </w:pPr>
            <w:r w:rsidRPr="005F1627">
              <w:rPr>
                <w:sz w:val="16"/>
                <w:szCs w:val="16"/>
              </w:rPr>
              <w:t>03</w:t>
            </w:r>
          </w:p>
        </w:tc>
        <w:tc>
          <w:tcPr>
            <w:tcW w:w="992" w:type="dxa"/>
            <w:shd w:val="clear" w:color="auto" w:fill="auto"/>
            <w:noWrap/>
          </w:tcPr>
          <w:p w:rsidR="002A4344" w:rsidRPr="007C7DB2" w:rsidRDefault="002A4344" w:rsidP="00363C04">
            <w:pPr>
              <w:jc w:val="center"/>
              <w:rPr>
                <w:color w:val="000000"/>
                <w:sz w:val="18"/>
                <w:szCs w:val="18"/>
              </w:rPr>
            </w:pPr>
            <w:r w:rsidRPr="007C7DB2">
              <w:rPr>
                <w:color w:val="000000"/>
                <w:sz w:val="18"/>
                <w:szCs w:val="18"/>
              </w:rPr>
              <w:t>1435,5</w:t>
            </w:r>
          </w:p>
        </w:tc>
        <w:tc>
          <w:tcPr>
            <w:tcW w:w="992" w:type="dxa"/>
            <w:shd w:val="clear" w:color="auto" w:fill="auto"/>
            <w:noWrap/>
          </w:tcPr>
          <w:p w:rsidR="002A4344" w:rsidRPr="007C7DB2" w:rsidRDefault="00E25CEA" w:rsidP="00363C04">
            <w:pPr>
              <w:jc w:val="center"/>
              <w:rPr>
                <w:sz w:val="18"/>
              </w:rPr>
            </w:pPr>
            <w:r>
              <w:rPr>
                <w:sz w:val="18"/>
              </w:rPr>
              <w:t>1365,5</w:t>
            </w:r>
          </w:p>
        </w:tc>
        <w:tc>
          <w:tcPr>
            <w:tcW w:w="993" w:type="dxa"/>
            <w:shd w:val="clear" w:color="auto" w:fill="auto"/>
            <w:noWrap/>
          </w:tcPr>
          <w:p w:rsidR="002A4344" w:rsidRPr="007C7DB2" w:rsidRDefault="00E25CEA" w:rsidP="00363C04">
            <w:pPr>
              <w:jc w:val="center"/>
              <w:rPr>
                <w:sz w:val="18"/>
              </w:rPr>
            </w:pPr>
            <w:r>
              <w:rPr>
                <w:sz w:val="18"/>
              </w:rPr>
              <w:t>70,0</w:t>
            </w:r>
          </w:p>
        </w:tc>
        <w:tc>
          <w:tcPr>
            <w:tcW w:w="992" w:type="dxa"/>
            <w:shd w:val="clear" w:color="auto" w:fill="auto"/>
            <w:noWrap/>
          </w:tcPr>
          <w:p w:rsidR="002A4344" w:rsidRPr="002A4344" w:rsidRDefault="002A4344" w:rsidP="00363C04">
            <w:pPr>
              <w:jc w:val="center"/>
              <w:rPr>
                <w:color w:val="000000"/>
                <w:sz w:val="18"/>
                <w:szCs w:val="18"/>
              </w:rPr>
            </w:pPr>
            <w:r w:rsidRPr="002A4344">
              <w:rPr>
                <w:color w:val="000000"/>
                <w:sz w:val="18"/>
                <w:szCs w:val="18"/>
              </w:rPr>
              <w:t>1363,0</w:t>
            </w:r>
          </w:p>
        </w:tc>
        <w:tc>
          <w:tcPr>
            <w:tcW w:w="992" w:type="dxa"/>
            <w:shd w:val="clear" w:color="auto" w:fill="auto"/>
            <w:noWrap/>
          </w:tcPr>
          <w:p w:rsidR="002A4344" w:rsidRPr="007C7DB2" w:rsidRDefault="00E25CEA" w:rsidP="00363C04">
            <w:pPr>
              <w:jc w:val="center"/>
              <w:rPr>
                <w:sz w:val="18"/>
              </w:rPr>
            </w:pPr>
            <w:r>
              <w:rPr>
                <w:sz w:val="18"/>
              </w:rPr>
              <w:t>1293,0</w:t>
            </w:r>
          </w:p>
        </w:tc>
        <w:tc>
          <w:tcPr>
            <w:tcW w:w="992" w:type="dxa"/>
            <w:shd w:val="clear" w:color="auto" w:fill="auto"/>
            <w:noWrap/>
          </w:tcPr>
          <w:p w:rsidR="002A4344" w:rsidRPr="007C7DB2" w:rsidRDefault="00363C04" w:rsidP="00363C04">
            <w:pPr>
              <w:jc w:val="center"/>
              <w:rPr>
                <w:sz w:val="18"/>
              </w:rPr>
            </w:pPr>
            <w:r>
              <w:rPr>
                <w:sz w:val="18"/>
              </w:rPr>
              <w:t>70,0</w:t>
            </w:r>
          </w:p>
        </w:tc>
        <w:tc>
          <w:tcPr>
            <w:tcW w:w="709" w:type="dxa"/>
            <w:tcBorders>
              <w:top w:val="single" w:sz="6" w:space="0" w:color="auto"/>
              <w:bottom w:val="single" w:sz="6" w:space="0" w:color="auto"/>
            </w:tcBorders>
            <w:shd w:val="clear" w:color="auto" w:fill="auto"/>
            <w:noWrap/>
          </w:tcPr>
          <w:p w:rsidR="002A4344" w:rsidRPr="007C7DB2" w:rsidRDefault="002A4344" w:rsidP="00363C04">
            <w:pPr>
              <w:jc w:val="center"/>
              <w:rPr>
                <w:sz w:val="18"/>
              </w:rPr>
            </w:pPr>
            <w:r>
              <w:rPr>
                <w:sz w:val="18"/>
              </w:rPr>
              <w:t>94,9</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94,7</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100,0</w:t>
            </w:r>
          </w:p>
        </w:tc>
      </w:tr>
      <w:tr w:rsidR="002A4344" w:rsidRPr="005F1627" w:rsidTr="00996B1C">
        <w:trPr>
          <w:trHeight w:val="390"/>
        </w:trPr>
        <w:tc>
          <w:tcPr>
            <w:tcW w:w="1702" w:type="dxa"/>
            <w:shd w:val="clear" w:color="auto" w:fill="auto"/>
          </w:tcPr>
          <w:p w:rsidR="002A4344" w:rsidRPr="007C7DB2" w:rsidRDefault="002A4344" w:rsidP="00BE739A">
            <w:pPr>
              <w:ind w:right="-108"/>
              <w:rPr>
                <w:sz w:val="20"/>
                <w:szCs w:val="20"/>
              </w:rPr>
            </w:pPr>
            <w:r w:rsidRPr="007C7DB2">
              <w:rPr>
                <w:sz w:val="20"/>
                <w:szCs w:val="20"/>
              </w:rPr>
              <w:t>Национальная экономика</w:t>
            </w:r>
          </w:p>
        </w:tc>
        <w:tc>
          <w:tcPr>
            <w:tcW w:w="425" w:type="dxa"/>
            <w:shd w:val="clear" w:color="auto" w:fill="auto"/>
            <w:noWrap/>
          </w:tcPr>
          <w:p w:rsidR="002A4344" w:rsidRPr="005F1627" w:rsidRDefault="002A4344" w:rsidP="00BE739A">
            <w:pPr>
              <w:jc w:val="center"/>
              <w:rPr>
                <w:sz w:val="16"/>
                <w:szCs w:val="16"/>
              </w:rPr>
            </w:pPr>
            <w:r w:rsidRPr="005F1627">
              <w:rPr>
                <w:sz w:val="16"/>
                <w:szCs w:val="16"/>
              </w:rPr>
              <w:t>04</w:t>
            </w:r>
          </w:p>
        </w:tc>
        <w:tc>
          <w:tcPr>
            <w:tcW w:w="992" w:type="dxa"/>
            <w:shd w:val="clear" w:color="auto" w:fill="auto"/>
            <w:noWrap/>
          </w:tcPr>
          <w:p w:rsidR="002A4344" w:rsidRPr="007C7DB2" w:rsidRDefault="002A4344" w:rsidP="00363C04">
            <w:pPr>
              <w:jc w:val="center"/>
              <w:rPr>
                <w:color w:val="000000"/>
                <w:sz w:val="18"/>
                <w:szCs w:val="18"/>
              </w:rPr>
            </w:pPr>
            <w:r w:rsidRPr="007C7DB2">
              <w:rPr>
                <w:color w:val="000000"/>
                <w:sz w:val="18"/>
                <w:szCs w:val="18"/>
              </w:rPr>
              <w:t>103973,5</w:t>
            </w:r>
          </w:p>
        </w:tc>
        <w:tc>
          <w:tcPr>
            <w:tcW w:w="992" w:type="dxa"/>
            <w:shd w:val="clear" w:color="auto" w:fill="auto"/>
            <w:noWrap/>
          </w:tcPr>
          <w:p w:rsidR="002A4344" w:rsidRPr="007C7DB2" w:rsidRDefault="00E25CEA" w:rsidP="00363C04">
            <w:pPr>
              <w:jc w:val="center"/>
              <w:rPr>
                <w:sz w:val="18"/>
              </w:rPr>
            </w:pPr>
            <w:r>
              <w:rPr>
                <w:sz w:val="18"/>
              </w:rPr>
              <w:t>20769,9</w:t>
            </w:r>
          </w:p>
        </w:tc>
        <w:tc>
          <w:tcPr>
            <w:tcW w:w="993" w:type="dxa"/>
            <w:shd w:val="clear" w:color="auto" w:fill="auto"/>
            <w:noWrap/>
          </w:tcPr>
          <w:p w:rsidR="002A4344" w:rsidRPr="007C7DB2" w:rsidRDefault="00E25CEA" w:rsidP="00363C04">
            <w:pPr>
              <w:jc w:val="center"/>
              <w:rPr>
                <w:sz w:val="18"/>
              </w:rPr>
            </w:pPr>
            <w:r>
              <w:rPr>
                <w:sz w:val="18"/>
              </w:rPr>
              <w:t>83203,6</w:t>
            </w:r>
          </w:p>
        </w:tc>
        <w:tc>
          <w:tcPr>
            <w:tcW w:w="992" w:type="dxa"/>
            <w:shd w:val="clear" w:color="auto" w:fill="auto"/>
            <w:noWrap/>
          </w:tcPr>
          <w:p w:rsidR="002A4344" w:rsidRPr="002A4344" w:rsidRDefault="002A4344" w:rsidP="00363C04">
            <w:pPr>
              <w:jc w:val="center"/>
              <w:rPr>
                <w:color w:val="000000"/>
                <w:sz w:val="18"/>
                <w:szCs w:val="18"/>
              </w:rPr>
            </w:pPr>
            <w:r w:rsidRPr="002A4344">
              <w:rPr>
                <w:color w:val="000000"/>
                <w:sz w:val="18"/>
                <w:szCs w:val="18"/>
              </w:rPr>
              <w:t>98301,1</w:t>
            </w:r>
          </w:p>
        </w:tc>
        <w:tc>
          <w:tcPr>
            <w:tcW w:w="992" w:type="dxa"/>
            <w:shd w:val="clear" w:color="auto" w:fill="auto"/>
            <w:noWrap/>
          </w:tcPr>
          <w:p w:rsidR="002A4344" w:rsidRPr="007C7DB2" w:rsidRDefault="00E25CEA" w:rsidP="00363C04">
            <w:pPr>
              <w:jc w:val="center"/>
              <w:rPr>
                <w:sz w:val="18"/>
              </w:rPr>
            </w:pPr>
            <w:r>
              <w:rPr>
                <w:sz w:val="18"/>
              </w:rPr>
              <w:t>16659,2</w:t>
            </w:r>
          </w:p>
        </w:tc>
        <w:tc>
          <w:tcPr>
            <w:tcW w:w="992" w:type="dxa"/>
            <w:shd w:val="clear" w:color="auto" w:fill="auto"/>
            <w:noWrap/>
          </w:tcPr>
          <w:p w:rsidR="002A4344" w:rsidRPr="007C7DB2" w:rsidRDefault="00363C04" w:rsidP="00363C04">
            <w:pPr>
              <w:jc w:val="center"/>
              <w:rPr>
                <w:sz w:val="18"/>
              </w:rPr>
            </w:pPr>
            <w:r>
              <w:rPr>
                <w:sz w:val="18"/>
              </w:rPr>
              <w:t>81641,9</w:t>
            </w:r>
          </w:p>
        </w:tc>
        <w:tc>
          <w:tcPr>
            <w:tcW w:w="709" w:type="dxa"/>
            <w:tcBorders>
              <w:top w:val="single" w:sz="6" w:space="0" w:color="auto"/>
              <w:bottom w:val="single" w:sz="6" w:space="0" w:color="auto"/>
            </w:tcBorders>
            <w:shd w:val="clear" w:color="auto" w:fill="auto"/>
            <w:noWrap/>
          </w:tcPr>
          <w:p w:rsidR="002A4344" w:rsidRPr="007C7DB2" w:rsidRDefault="002A4344" w:rsidP="00363C04">
            <w:pPr>
              <w:jc w:val="center"/>
              <w:rPr>
                <w:sz w:val="18"/>
              </w:rPr>
            </w:pPr>
            <w:r>
              <w:rPr>
                <w:sz w:val="18"/>
              </w:rPr>
              <w:t>94,5</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80,2</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98,1</w:t>
            </w:r>
          </w:p>
        </w:tc>
      </w:tr>
      <w:tr w:rsidR="002A4344" w:rsidRPr="005F1627" w:rsidTr="00996B1C">
        <w:trPr>
          <w:trHeight w:val="282"/>
        </w:trPr>
        <w:tc>
          <w:tcPr>
            <w:tcW w:w="1702" w:type="dxa"/>
            <w:shd w:val="clear" w:color="auto" w:fill="auto"/>
          </w:tcPr>
          <w:p w:rsidR="002A4344" w:rsidRPr="007C7DB2" w:rsidRDefault="002A4344" w:rsidP="00BE739A">
            <w:pPr>
              <w:ind w:right="-108"/>
              <w:rPr>
                <w:sz w:val="20"/>
                <w:szCs w:val="20"/>
              </w:rPr>
            </w:pPr>
            <w:r w:rsidRPr="007C7DB2">
              <w:rPr>
                <w:sz w:val="20"/>
                <w:szCs w:val="20"/>
              </w:rPr>
              <w:t>Жилищно-коммунальное хозяйство</w:t>
            </w:r>
          </w:p>
        </w:tc>
        <w:tc>
          <w:tcPr>
            <w:tcW w:w="425" w:type="dxa"/>
            <w:shd w:val="clear" w:color="auto" w:fill="auto"/>
            <w:noWrap/>
          </w:tcPr>
          <w:p w:rsidR="002A4344" w:rsidRPr="005F1627" w:rsidRDefault="002A4344" w:rsidP="00BE739A">
            <w:pPr>
              <w:jc w:val="center"/>
              <w:rPr>
                <w:sz w:val="16"/>
                <w:szCs w:val="16"/>
              </w:rPr>
            </w:pPr>
            <w:r w:rsidRPr="005F1627">
              <w:rPr>
                <w:sz w:val="16"/>
                <w:szCs w:val="16"/>
              </w:rPr>
              <w:t>05</w:t>
            </w:r>
          </w:p>
        </w:tc>
        <w:tc>
          <w:tcPr>
            <w:tcW w:w="992" w:type="dxa"/>
            <w:shd w:val="clear" w:color="auto" w:fill="auto"/>
            <w:noWrap/>
          </w:tcPr>
          <w:p w:rsidR="002A4344" w:rsidRPr="007C7DB2" w:rsidRDefault="002A4344" w:rsidP="00363C04">
            <w:pPr>
              <w:jc w:val="center"/>
              <w:rPr>
                <w:color w:val="000000"/>
                <w:sz w:val="18"/>
                <w:szCs w:val="18"/>
              </w:rPr>
            </w:pPr>
            <w:r w:rsidRPr="007C7DB2">
              <w:rPr>
                <w:color w:val="000000"/>
                <w:sz w:val="18"/>
                <w:szCs w:val="18"/>
              </w:rPr>
              <w:t>2673,7</w:t>
            </w:r>
          </w:p>
        </w:tc>
        <w:tc>
          <w:tcPr>
            <w:tcW w:w="992" w:type="dxa"/>
            <w:shd w:val="clear" w:color="auto" w:fill="auto"/>
            <w:noWrap/>
          </w:tcPr>
          <w:p w:rsidR="002A4344" w:rsidRPr="007C7DB2" w:rsidRDefault="00E25CEA" w:rsidP="00363C04">
            <w:pPr>
              <w:jc w:val="center"/>
              <w:rPr>
                <w:sz w:val="18"/>
              </w:rPr>
            </w:pPr>
            <w:r>
              <w:rPr>
                <w:sz w:val="18"/>
              </w:rPr>
              <w:t>2673,7</w:t>
            </w:r>
          </w:p>
        </w:tc>
        <w:tc>
          <w:tcPr>
            <w:tcW w:w="993" w:type="dxa"/>
            <w:shd w:val="clear" w:color="auto" w:fill="auto"/>
            <w:noWrap/>
          </w:tcPr>
          <w:p w:rsidR="002A4344" w:rsidRPr="007C7DB2" w:rsidRDefault="00E25CEA" w:rsidP="00363C04">
            <w:pPr>
              <w:jc w:val="center"/>
              <w:rPr>
                <w:sz w:val="18"/>
              </w:rPr>
            </w:pPr>
            <w:r>
              <w:rPr>
                <w:sz w:val="18"/>
              </w:rPr>
              <w:t>0</w:t>
            </w:r>
          </w:p>
        </w:tc>
        <w:tc>
          <w:tcPr>
            <w:tcW w:w="992" w:type="dxa"/>
            <w:shd w:val="clear" w:color="auto" w:fill="auto"/>
            <w:noWrap/>
          </w:tcPr>
          <w:p w:rsidR="002A4344" w:rsidRPr="002A4344" w:rsidRDefault="002A4344" w:rsidP="00363C04">
            <w:pPr>
              <w:jc w:val="center"/>
              <w:rPr>
                <w:color w:val="000000"/>
                <w:sz w:val="18"/>
                <w:szCs w:val="18"/>
              </w:rPr>
            </w:pPr>
            <w:r w:rsidRPr="002A4344">
              <w:rPr>
                <w:color w:val="000000"/>
                <w:sz w:val="18"/>
                <w:szCs w:val="18"/>
              </w:rPr>
              <w:t>2428,0</w:t>
            </w:r>
          </w:p>
        </w:tc>
        <w:tc>
          <w:tcPr>
            <w:tcW w:w="992" w:type="dxa"/>
            <w:shd w:val="clear" w:color="auto" w:fill="auto"/>
            <w:noWrap/>
          </w:tcPr>
          <w:p w:rsidR="002A4344" w:rsidRPr="007C7DB2" w:rsidRDefault="00E25CEA" w:rsidP="00363C04">
            <w:pPr>
              <w:jc w:val="center"/>
              <w:rPr>
                <w:sz w:val="18"/>
              </w:rPr>
            </w:pPr>
            <w:r>
              <w:rPr>
                <w:sz w:val="18"/>
              </w:rPr>
              <w:t>2428,0</w:t>
            </w:r>
          </w:p>
        </w:tc>
        <w:tc>
          <w:tcPr>
            <w:tcW w:w="992" w:type="dxa"/>
            <w:shd w:val="clear" w:color="auto" w:fill="auto"/>
            <w:noWrap/>
          </w:tcPr>
          <w:p w:rsidR="002A4344" w:rsidRPr="007C7DB2" w:rsidRDefault="00363C04" w:rsidP="00363C04">
            <w:pPr>
              <w:jc w:val="center"/>
              <w:rPr>
                <w:sz w:val="18"/>
              </w:rPr>
            </w:pPr>
            <w:r>
              <w:rPr>
                <w:sz w:val="18"/>
              </w:rPr>
              <w:t>0</w:t>
            </w:r>
          </w:p>
        </w:tc>
        <w:tc>
          <w:tcPr>
            <w:tcW w:w="709" w:type="dxa"/>
            <w:tcBorders>
              <w:top w:val="single" w:sz="6" w:space="0" w:color="auto"/>
              <w:bottom w:val="single" w:sz="6" w:space="0" w:color="auto"/>
            </w:tcBorders>
            <w:shd w:val="clear" w:color="auto" w:fill="auto"/>
            <w:noWrap/>
          </w:tcPr>
          <w:p w:rsidR="002A4344" w:rsidRPr="007C7DB2" w:rsidRDefault="002A4344" w:rsidP="00363C04">
            <w:pPr>
              <w:jc w:val="center"/>
              <w:rPr>
                <w:sz w:val="18"/>
              </w:rPr>
            </w:pPr>
            <w:r>
              <w:rPr>
                <w:sz w:val="18"/>
              </w:rPr>
              <w:t>90,8</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90,8</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0</w:t>
            </w:r>
          </w:p>
        </w:tc>
      </w:tr>
      <w:tr w:rsidR="002A4344" w:rsidRPr="005F1627" w:rsidTr="00996B1C">
        <w:trPr>
          <w:trHeight w:val="208"/>
        </w:trPr>
        <w:tc>
          <w:tcPr>
            <w:tcW w:w="1702" w:type="dxa"/>
            <w:shd w:val="clear" w:color="auto" w:fill="auto"/>
          </w:tcPr>
          <w:p w:rsidR="002A4344" w:rsidRPr="007C7DB2" w:rsidRDefault="002A4344" w:rsidP="00BE739A">
            <w:pPr>
              <w:ind w:right="-108"/>
              <w:rPr>
                <w:sz w:val="20"/>
                <w:szCs w:val="20"/>
              </w:rPr>
            </w:pPr>
            <w:r w:rsidRPr="007C7DB2">
              <w:rPr>
                <w:sz w:val="20"/>
                <w:szCs w:val="20"/>
              </w:rPr>
              <w:t>Образование</w:t>
            </w:r>
          </w:p>
        </w:tc>
        <w:tc>
          <w:tcPr>
            <w:tcW w:w="425" w:type="dxa"/>
            <w:shd w:val="clear" w:color="auto" w:fill="auto"/>
            <w:noWrap/>
          </w:tcPr>
          <w:p w:rsidR="002A4344" w:rsidRPr="005F1627" w:rsidRDefault="002A4344" w:rsidP="00BE739A">
            <w:pPr>
              <w:jc w:val="center"/>
              <w:rPr>
                <w:sz w:val="16"/>
                <w:szCs w:val="16"/>
              </w:rPr>
            </w:pPr>
            <w:r w:rsidRPr="005F1627">
              <w:rPr>
                <w:sz w:val="16"/>
                <w:szCs w:val="16"/>
              </w:rPr>
              <w:t>07</w:t>
            </w:r>
          </w:p>
        </w:tc>
        <w:tc>
          <w:tcPr>
            <w:tcW w:w="992" w:type="dxa"/>
            <w:shd w:val="clear" w:color="auto" w:fill="auto"/>
            <w:noWrap/>
          </w:tcPr>
          <w:p w:rsidR="002A4344" w:rsidRPr="007C7DB2" w:rsidRDefault="002A4344" w:rsidP="00363C04">
            <w:pPr>
              <w:jc w:val="center"/>
              <w:rPr>
                <w:color w:val="000000"/>
                <w:sz w:val="18"/>
                <w:szCs w:val="18"/>
              </w:rPr>
            </w:pPr>
            <w:r w:rsidRPr="007C7DB2">
              <w:rPr>
                <w:color w:val="000000"/>
                <w:sz w:val="18"/>
                <w:szCs w:val="18"/>
              </w:rPr>
              <w:t>127562,8</w:t>
            </w:r>
          </w:p>
        </w:tc>
        <w:tc>
          <w:tcPr>
            <w:tcW w:w="992" w:type="dxa"/>
            <w:shd w:val="clear" w:color="auto" w:fill="auto"/>
            <w:noWrap/>
          </w:tcPr>
          <w:p w:rsidR="002A4344" w:rsidRPr="007C7DB2" w:rsidRDefault="00E25CEA" w:rsidP="00363C04">
            <w:pPr>
              <w:jc w:val="center"/>
              <w:rPr>
                <w:sz w:val="18"/>
              </w:rPr>
            </w:pPr>
            <w:r>
              <w:rPr>
                <w:sz w:val="18"/>
              </w:rPr>
              <w:t>64353,6</w:t>
            </w:r>
          </w:p>
        </w:tc>
        <w:tc>
          <w:tcPr>
            <w:tcW w:w="993" w:type="dxa"/>
            <w:shd w:val="clear" w:color="auto" w:fill="auto"/>
            <w:noWrap/>
          </w:tcPr>
          <w:p w:rsidR="002A4344" w:rsidRPr="007C7DB2" w:rsidRDefault="00E25CEA" w:rsidP="00363C04">
            <w:pPr>
              <w:jc w:val="center"/>
              <w:rPr>
                <w:sz w:val="18"/>
              </w:rPr>
            </w:pPr>
            <w:r>
              <w:rPr>
                <w:sz w:val="18"/>
              </w:rPr>
              <w:t>63209,2</w:t>
            </w:r>
          </w:p>
        </w:tc>
        <w:tc>
          <w:tcPr>
            <w:tcW w:w="992" w:type="dxa"/>
            <w:shd w:val="clear" w:color="auto" w:fill="auto"/>
            <w:noWrap/>
          </w:tcPr>
          <w:p w:rsidR="002A4344" w:rsidRPr="002A4344" w:rsidRDefault="002A4344" w:rsidP="00363C04">
            <w:pPr>
              <w:jc w:val="center"/>
              <w:rPr>
                <w:color w:val="000000"/>
                <w:sz w:val="18"/>
                <w:szCs w:val="18"/>
              </w:rPr>
            </w:pPr>
            <w:r w:rsidRPr="002A4344">
              <w:rPr>
                <w:color w:val="000000"/>
                <w:sz w:val="18"/>
                <w:szCs w:val="18"/>
              </w:rPr>
              <w:t>125631,</w:t>
            </w:r>
            <w:r w:rsidR="00363C04">
              <w:rPr>
                <w:color w:val="000000"/>
                <w:sz w:val="18"/>
                <w:szCs w:val="18"/>
              </w:rPr>
              <w:t>9</w:t>
            </w:r>
          </w:p>
        </w:tc>
        <w:tc>
          <w:tcPr>
            <w:tcW w:w="992" w:type="dxa"/>
            <w:shd w:val="clear" w:color="auto" w:fill="auto"/>
            <w:noWrap/>
          </w:tcPr>
          <w:p w:rsidR="002A4344" w:rsidRPr="007C7DB2" w:rsidRDefault="00E25CEA" w:rsidP="00363C04">
            <w:pPr>
              <w:jc w:val="center"/>
              <w:rPr>
                <w:sz w:val="18"/>
              </w:rPr>
            </w:pPr>
            <w:r>
              <w:rPr>
                <w:sz w:val="18"/>
              </w:rPr>
              <w:t>62800,9</w:t>
            </w:r>
          </w:p>
        </w:tc>
        <w:tc>
          <w:tcPr>
            <w:tcW w:w="992" w:type="dxa"/>
            <w:shd w:val="clear" w:color="auto" w:fill="auto"/>
            <w:noWrap/>
          </w:tcPr>
          <w:p w:rsidR="002A4344" w:rsidRPr="007C7DB2" w:rsidRDefault="00363C04" w:rsidP="00363C04">
            <w:pPr>
              <w:jc w:val="center"/>
              <w:rPr>
                <w:sz w:val="18"/>
              </w:rPr>
            </w:pPr>
            <w:r>
              <w:rPr>
                <w:sz w:val="18"/>
              </w:rPr>
              <w:t>62831,0</w:t>
            </w:r>
          </w:p>
        </w:tc>
        <w:tc>
          <w:tcPr>
            <w:tcW w:w="709" w:type="dxa"/>
            <w:tcBorders>
              <w:top w:val="single" w:sz="6" w:space="0" w:color="auto"/>
              <w:bottom w:val="single" w:sz="6" w:space="0" w:color="auto"/>
            </w:tcBorders>
            <w:shd w:val="clear" w:color="auto" w:fill="auto"/>
            <w:noWrap/>
          </w:tcPr>
          <w:p w:rsidR="002A4344" w:rsidRPr="007C7DB2" w:rsidRDefault="002A4344" w:rsidP="00363C04">
            <w:pPr>
              <w:jc w:val="center"/>
              <w:rPr>
                <w:sz w:val="18"/>
              </w:rPr>
            </w:pPr>
            <w:r>
              <w:rPr>
                <w:sz w:val="18"/>
              </w:rPr>
              <w:t>98,5</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97,6</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99,4</w:t>
            </w:r>
          </w:p>
        </w:tc>
      </w:tr>
      <w:tr w:rsidR="002A4344" w:rsidRPr="005F1627" w:rsidTr="00996B1C">
        <w:trPr>
          <w:trHeight w:val="427"/>
        </w:trPr>
        <w:tc>
          <w:tcPr>
            <w:tcW w:w="1702" w:type="dxa"/>
            <w:shd w:val="clear" w:color="auto" w:fill="auto"/>
          </w:tcPr>
          <w:p w:rsidR="002A4344" w:rsidRPr="007C7DB2" w:rsidRDefault="002A4344" w:rsidP="007C7DB2">
            <w:pPr>
              <w:ind w:right="-108"/>
              <w:rPr>
                <w:sz w:val="20"/>
                <w:szCs w:val="20"/>
              </w:rPr>
            </w:pPr>
            <w:r w:rsidRPr="007C7DB2">
              <w:rPr>
                <w:sz w:val="20"/>
                <w:szCs w:val="20"/>
              </w:rPr>
              <w:t>Культура, кинематография</w:t>
            </w:r>
          </w:p>
        </w:tc>
        <w:tc>
          <w:tcPr>
            <w:tcW w:w="425" w:type="dxa"/>
            <w:shd w:val="clear" w:color="auto" w:fill="auto"/>
            <w:noWrap/>
          </w:tcPr>
          <w:p w:rsidR="002A4344" w:rsidRPr="005F1627" w:rsidRDefault="002A4344" w:rsidP="00BE739A">
            <w:pPr>
              <w:jc w:val="center"/>
              <w:rPr>
                <w:sz w:val="16"/>
                <w:szCs w:val="16"/>
              </w:rPr>
            </w:pPr>
            <w:r w:rsidRPr="005F1627">
              <w:rPr>
                <w:sz w:val="16"/>
                <w:szCs w:val="16"/>
              </w:rPr>
              <w:t>08</w:t>
            </w:r>
          </w:p>
        </w:tc>
        <w:tc>
          <w:tcPr>
            <w:tcW w:w="992" w:type="dxa"/>
            <w:shd w:val="clear" w:color="auto" w:fill="auto"/>
            <w:noWrap/>
          </w:tcPr>
          <w:p w:rsidR="002A4344" w:rsidRPr="007C7DB2" w:rsidRDefault="002A4344" w:rsidP="00363C04">
            <w:pPr>
              <w:jc w:val="center"/>
              <w:rPr>
                <w:color w:val="000000"/>
                <w:sz w:val="18"/>
                <w:szCs w:val="18"/>
              </w:rPr>
            </w:pPr>
            <w:r w:rsidRPr="007C7DB2">
              <w:rPr>
                <w:color w:val="000000"/>
                <w:sz w:val="18"/>
                <w:szCs w:val="18"/>
              </w:rPr>
              <w:t>43208,7</w:t>
            </w:r>
          </w:p>
        </w:tc>
        <w:tc>
          <w:tcPr>
            <w:tcW w:w="992" w:type="dxa"/>
            <w:shd w:val="clear" w:color="auto" w:fill="auto"/>
            <w:noWrap/>
          </w:tcPr>
          <w:p w:rsidR="002A4344" w:rsidRPr="007C7DB2" w:rsidRDefault="00E25CEA" w:rsidP="00363C04">
            <w:pPr>
              <w:jc w:val="center"/>
              <w:rPr>
                <w:sz w:val="18"/>
              </w:rPr>
            </w:pPr>
            <w:r>
              <w:rPr>
                <w:sz w:val="18"/>
              </w:rPr>
              <w:t>40098,5</w:t>
            </w:r>
          </w:p>
        </w:tc>
        <w:tc>
          <w:tcPr>
            <w:tcW w:w="993" w:type="dxa"/>
            <w:shd w:val="clear" w:color="auto" w:fill="auto"/>
            <w:noWrap/>
          </w:tcPr>
          <w:p w:rsidR="002A4344" w:rsidRPr="007C7DB2" w:rsidRDefault="00E25CEA" w:rsidP="00363C04">
            <w:pPr>
              <w:jc w:val="center"/>
              <w:rPr>
                <w:sz w:val="18"/>
              </w:rPr>
            </w:pPr>
            <w:r>
              <w:rPr>
                <w:sz w:val="18"/>
              </w:rPr>
              <w:t>3110,2</w:t>
            </w:r>
          </w:p>
        </w:tc>
        <w:tc>
          <w:tcPr>
            <w:tcW w:w="992" w:type="dxa"/>
            <w:shd w:val="clear" w:color="auto" w:fill="auto"/>
            <w:noWrap/>
          </w:tcPr>
          <w:p w:rsidR="002A4344" w:rsidRPr="002A4344" w:rsidRDefault="002A4344" w:rsidP="00363C04">
            <w:pPr>
              <w:jc w:val="center"/>
              <w:rPr>
                <w:color w:val="000000"/>
                <w:sz w:val="18"/>
                <w:szCs w:val="18"/>
              </w:rPr>
            </w:pPr>
            <w:r w:rsidRPr="002A4344">
              <w:rPr>
                <w:color w:val="000000"/>
                <w:sz w:val="18"/>
                <w:szCs w:val="18"/>
              </w:rPr>
              <w:t>42546,2</w:t>
            </w:r>
          </w:p>
        </w:tc>
        <w:tc>
          <w:tcPr>
            <w:tcW w:w="992" w:type="dxa"/>
            <w:shd w:val="clear" w:color="auto" w:fill="auto"/>
            <w:noWrap/>
          </w:tcPr>
          <w:p w:rsidR="002A4344" w:rsidRPr="007C7DB2" w:rsidRDefault="00363C04" w:rsidP="00363C04">
            <w:pPr>
              <w:jc w:val="center"/>
              <w:rPr>
                <w:sz w:val="18"/>
              </w:rPr>
            </w:pPr>
            <w:r>
              <w:rPr>
                <w:sz w:val="18"/>
              </w:rPr>
              <w:t>39436,0</w:t>
            </w:r>
          </w:p>
        </w:tc>
        <w:tc>
          <w:tcPr>
            <w:tcW w:w="992" w:type="dxa"/>
            <w:shd w:val="clear" w:color="auto" w:fill="auto"/>
            <w:noWrap/>
          </w:tcPr>
          <w:p w:rsidR="002A4344" w:rsidRPr="007C7DB2" w:rsidRDefault="00363C04" w:rsidP="00363C04">
            <w:pPr>
              <w:jc w:val="center"/>
              <w:rPr>
                <w:sz w:val="18"/>
              </w:rPr>
            </w:pPr>
            <w:r>
              <w:rPr>
                <w:sz w:val="18"/>
              </w:rPr>
              <w:t>3110,2</w:t>
            </w:r>
          </w:p>
        </w:tc>
        <w:tc>
          <w:tcPr>
            <w:tcW w:w="709" w:type="dxa"/>
            <w:tcBorders>
              <w:top w:val="single" w:sz="6" w:space="0" w:color="auto"/>
              <w:bottom w:val="single" w:sz="6" w:space="0" w:color="auto"/>
            </w:tcBorders>
            <w:shd w:val="clear" w:color="auto" w:fill="auto"/>
            <w:noWrap/>
          </w:tcPr>
          <w:p w:rsidR="002A4344" w:rsidRPr="007C7DB2" w:rsidRDefault="002A4344" w:rsidP="00363C04">
            <w:pPr>
              <w:jc w:val="center"/>
              <w:rPr>
                <w:sz w:val="18"/>
              </w:rPr>
            </w:pPr>
            <w:r>
              <w:rPr>
                <w:sz w:val="18"/>
              </w:rPr>
              <w:t>98,5</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98,3</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100,0</w:t>
            </w:r>
          </w:p>
        </w:tc>
      </w:tr>
      <w:tr w:rsidR="002A4344" w:rsidRPr="005F1627" w:rsidTr="00996B1C">
        <w:trPr>
          <w:trHeight w:val="250"/>
        </w:trPr>
        <w:tc>
          <w:tcPr>
            <w:tcW w:w="1702" w:type="dxa"/>
            <w:shd w:val="clear" w:color="auto" w:fill="auto"/>
          </w:tcPr>
          <w:p w:rsidR="002A4344" w:rsidRPr="007C7DB2" w:rsidRDefault="002A4344" w:rsidP="00BE739A">
            <w:pPr>
              <w:ind w:right="-108"/>
              <w:rPr>
                <w:sz w:val="20"/>
                <w:szCs w:val="20"/>
              </w:rPr>
            </w:pPr>
            <w:r w:rsidRPr="007C7DB2">
              <w:rPr>
                <w:sz w:val="20"/>
                <w:szCs w:val="20"/>
              </w:rPr>
              <w:t>Социальная политика</w:t>
            </w:r>
          </w:p>
        </w:tc>
        <w:tc>
          <w:tcPr>
            <w:tcW w:w="425" w:type="dxa"/>
            <w:shd w:val="clear" w:color="auto" w:fill="auto"/>
            <w:noWrap/>
          </w:tcPr>
          <w:p w:rsidR="002A4344" w:rsidRPr="005F1627" w:rsidRDefault="002A4344" w:rsidP="00BE739A">
            <w:pPr>
              <w:jc w:val="center"/>
              <w:rPr>
                <w:sz w:val="16"/>
                <w:szCs w:val="16"/>
              </w:rPr>
            </w:pPr>
            <w:r w:rsidRPr="005F1627">
              <w:rPr>
                <w:sz w:val="16"/>
                <w:szCs w:val="16"/>
              </w:rPr>
              <w:t>10</w:t>
            </w:r>
          </w:p>
        </w:tc>
        <w:tc>
          <w:tcPr>
            <w:tcW w:w="992" w:type="dxa"/>
            <w:shd w:val="clear" w:color="auto" w:fill="auto"/>
            <w:noWrap/>
          </w:tcPr>
          <w:p w:rsidR="002A4344" w:rsidRPr="007C7DB2" w:rsidRDefault="002A4344" w:rsidP="00363C04">
            <w:pPr>
              <w:jc w:val="center"/>
              <w:rPr>
                <w:color w:val="000000"/>
                <w:sz w:val="18"/>
                <w:szCs w:val="18"/>
              </w:rPr>
            </w:pPr>
            <w:r w:rsidRPr="007C7DB2">
              <w:rPr>
                <w:color w:val="000000"/>
                <w:sz w:val="18"/>
                <w:szCs w:val="18"/>
              </w:rPr>
              <w:t>13088,8</w:t>
            </w:r>
          </w:p>
        </w:tc>
        <w:tc>
          <w:tcPr>
            <w:tcW w:w="992" w:type="dxa"/>
            <w:shd w:val="clear" w:color="auto" w:fill="auto"/>
            <w:noWrap/>
          </w:tcPr>
          <w:p w:rsidR="002A4344" w:rsidRPr="007C7DB2" w:rsidRDefault="00E25CEA" w:rsidP="00363C04">
            <w:pPr>
              <w:jc w:val="center"/>
              <w:rPr>
                <w:sz w:val="18"/>
              </w:rPr>
            </w:pPr>
            <w:r>
              <w:rPr>
                <w:sz w:val="18"/>
              </w:rPr>
              <w:t>1257,9</w:t>
            </w:r>
          </w:p>
        </w:tc>
        <w:tc>
          <w:tcPr>
            <w:tcW w:w="993" w:type="dxa"/>
            <w:shd w:val="clear" w:color="auto" w:fill="auto"/>
            <w:noWrap/>
          </w:tcPr>
          <w:p w:rsidR="002A4344" w:rsidRPr="007C7DB2" w:rsidRDefault="00E25CEA" w:rsidP="00363C04">
            <w:pPr>
              <w:jc w:val="center"/>
              <w:rPr>
                <w:sz w:val="18"/>
              </w:rPr>
            </w:pPr>
            <w:r>
              <w:rPr>
                <w:sz w:val="18"/>
              </w:rPr>
              <w:t>11830,9</w:t>
            </w:r>
          </w:p>
        </w:tc>
        <w:tc>
          <w:tcPr>
            <w:tcW w:w="992" w:type="dxa"/>
            <w:shd w:val="clear" w:color="auto" w:fill="auto"/>
            <w:noWrap/>
          </w:tcPr>
          <w:p w:rsidR="002A4344" w:rsidRPr="002A4344" w:rsidRDefault="002A4344" w:rsidP="00363C04">
            <w:pPr>
              <w:jc w:val="center"/>
              <w:rPr>
                <w:color w:val="000000"/>
                <w:sz w:val="18"/>
                <w:szCs w:val="18"/>
              </w:rPr>
            </w:pPr>
            <w:r w:rsidRPr="002A4344">
              <w:rPr>
                <w:color w:val="000000"/>
                <w:sz w:val="18"/>
                <w:szCs w:val="18"/>
              </w:rPr>
              <w:t>12282,2</w:t>
            </w:r>
          </w:p>
        </w:tc>
        <w:tc>
          <w:tcPr>
            <w:tcW w:w="992" w:type="dxa"/>
            <w:shd w:val="clear" w:color="auto" w:fill="auto"/>
            <w:noWrap/>
          </w:tcPr>
          <w:p w:rsidR="002A4344" w:rsidRPr="007C7DB2" w:rsidRDefault="00363C04" w:rsidP="00363C04">
            <w:pPr>
              <w:jc w:val="center"/>
              <w:rPr>
                <w:sz w:val="18"/>
              </w:rPr>
            </w:pPr>
            <w:r>
              <w:rPr>
                <w:sz w:val="18"/>
              </w:rPr>
              <w:t>1257,7</w:t>
            </w:r>
          </w:p>
        </w:tc>
        <w:tc>
          <w:tcPr>
            <w:tcW w:w="992" w:type="dxa"/>
            <w:shd w:val="clear" w:color="auto" w:fill="auto"/>
            <w:noWrap/>
          </w:tcPr>
          <w:p w:rsidR="002A4344" w:rsidRPr="007C7DB2" w:rsidRDefault="00363C04" w:rsidP="00363C04">
            <w:pPr>
              <w:jc w:val="center"/>
              <w:rPr>
                <w:sz w:val="18"/>
              </w:rPr>
            </w:pPr>
            <w:r>
              <w:rPr>
                <w:sz w:val="18"/>
              </w:rPr>
              <w:t>11024,5</w:t>
            </w:r>
          </w:p>
        </w:tc>
        <w:tc>
          <w:tcPr>
            <w:tcW w:w="709" w:type="dxa"/>
            <w:tcBorders>
              <w:top w:val="single" w:sz="6" w:space="0" w:color="auto"/>
              <w:bottom w:val="single" w:sz="6" w:space="0" w:color="auto"/>
            </w:tcBorders>
            <w:shd w:val="clear" w:color="auto" w:fill="auto"/>
            <w:noWrap/>
          </w:tcPr>
          <w:p w:rsidR="002A4344" w:rsidRPr="007C7DB2" w:rsidRDefault="002A4344" w:rsidP="00363C04">
            <w:pPr>
              <w:jc w:val="center"/>
              <w:rPr>
                <w:sz w:val="18"/>
              </w:rPr>
            </w:pPr>
            <w:r>
              <w:rPr>
                <w:sz w:val="18"/>
              </w:rPr>
              <w:t>93,8</w:t>
            </w:r>
          </w:p>
        </w:tc>
        <w:tc>
          <w:tcPr>
            <w:tcW w:w="709" w:type="dxa"/>
            <w:tcBorders>
              <w:top w:val="single" w:sz="6" w:space="0" w:color="auto"/>
              <w:bottom w:val="single" w:sz="6" w:space="0" w:color="auto"/>
            </w:tcBorders>
            <w:shd w:val="clear" w:color="auto" w:fill="auto"/>
            <w:noWrap/>
          </w:tcPr>
          <w:p w:rsidR="002A4344" w:rsidRPr="007C7DB2" w:rsidRDefault="00363C04" w:rsidP="00363C04">
            <w:pPr>
              <w:jc w:val="center"/>
              <w:rPr>
                <w:sz w:val="18"/>
              </w:rPr>
            </w:pPr>
            <w:r>
              <w:rPr>
                <w:sz w:val="18"/>
              </w:rPr>
              <w:t>100,0</w:t>
            </w:r>
          </w:p>
        </w:tc>
        <w:tc>
          <w:tcPr>
            <w:tcW w:w="709" w:type="dxa"/>
            <w:tcBorders>
              <w:top w:val="single" w:sz="6" w:space="0" w:color="auto"/>
              <w:bottom w:val="single" w:sz="6" w:space="0" w:color="auto"/>
            </w:tcBorders>
            <w:shd w:val="clear" w:color="auto" w:fill="auto"/>
            <w:noWrap/>
          </w:tcPr>
          <w:p w:rsidR="002A4344" w:rsidRPr="007C7DB2" w:rsidRDefault="00B65FC5" w:rsidP="00363C04">
            <w:pPr>
              <w:jc w:val="center"/>
              <w:rPr>
                <w:sz w:val="18"/>
              </w:rPr>
            </w:pPr>
            <w:r>
              <w:rPr>
                <w:sz w:val="18"/>
              </w:rPr>
              <w:t>93,2</w:t>
            </w:r>
          </w:p>
        </w:tc>
      </w:tr>
      <w:tr w:rsidR="002A4344" w:rsidRPr="005F1627" w:rsidTr="00996B1C">
        <w:trPr>
          <w:trHeight w:val="353"/>
        </w:trPr>
        <w:tc>
          <w:tcPr>
            <w:tcW w:w="1702" w:type="dxa"/>
            <w:shd w:val="clear" w:color="auto" w:fill="auto"/>
          </w:tcPr>
          <w:p w:rsidR="002A4344" w:rsidRPr="007C7DB2" w:rsidRDefault="002A4344" w:rsidP="00BE739A">
            <w:pPr>
              <w:ind w:right="-108"/>
              <w:rPr>
                <w:sz w:val="20"/>
                <w:szCs w:val="20"/>
              </w:rPr>
            </w:pPr>
            <w:r w:rsidRPr="007C7DB2">
              <w:rPr>
                <w:sz w:val="20"/>
                <w:szCs w:val="20"/>
              </w:rPr>
              <w:t xml:space="preserve">Физическая культура </w:t>
            </w:r>
          </w:p>
          <w:p w:rsidR="002A4344" w:rsidRPr="007C7DB2" w:rsidRDefault="002A4344" w:rsidP="00BE739A">
            <w:pPr>
              <w:ind w:right="-108"/>
              <w:rPr>
                <w:sz w:val="20"/>
                <w:szCs w:val="20"/>
              </w:rPr>
            </w:pPr>
            <w:r w:rsidRPr="007C7DB2">
              <w:rPr>
                <w:sz w:val="20"/>
                <w:szCs w:val="20"/>
              </w:rPr>
              <w:lastRenderedPageBreak/>
              <w:t>и спорт</w:t>
            </w:r>
          </w:p>
        </w:tc>
        <w:tc>
          <w:tcPr>
            <w:tcW w:w="425" w:type="dxa"/>
            <w:shd w:val="clear" w:color="auto" w:fill="auto"/>
            <w:noWrap/>
          </w:tcPr>
          <w:p w:rsidR="002A4344" w:rsidRPr="005F1627" w:rsidRDefault="002A4344" w:rsidP="00BE739A">
            <w:pPr>
              <w:jc w:val="center"/>
              <w:rPr>
                <w:sz w:val="16"/>
                <w:szCs w:val="16"/>
              </w:rPr>
            </w:pPr>
            <w:r w:rsidRPr="005F1627">
              <w:rPr>
                <w:sz w:val="16"/>
                <w:szCs w:val="16"/>
              </w:rPr>
              <w:lastRenderedPageBreak/>
              <w:t>11</w:t>
            </w:r>
          </w:p>
        </w:tc>
        <w:tc>
          <w:tcPr>
            <w:tcW w:w="992" w:type="dxa"/>
            <w:shd w:val="clear" w:color="auto" w:fill="auto"/>
            <w:noWrap/>
          </w:tcPr>
          <w:p w:rsidR="002A4344" w:rsidRPr="007C7DB2" w:rsidRDefault="002A4344" w:rsidP="007C7DB2">
            <w:pPr>
              <w:jc w:val="center"/>
              <w:rPr>
                <w:color w:val="000000"/>
                <w:sz w:val="18"/>
                <w:szCs w:val="18"/>
              </w:rPr>
            </w:pPr>
            <w:r w:rsidRPr="007C7DB2">
              <w:rPr>
                <w:color w:val="000000"/>
                <w:sz w:val="18"/>
                <w:szCs w:val="18"/>
              </w:rPr>
              <w:t>8987,0</w:t>
            </w:r>
          </w:p>
        </w:tc>
        <w:tc>
          <w:tcPr>
            <w:tcW w:w="992" w:type="dxa"/>
            <w:shd w:val="clear" w:color="auto" w:fill="auto"/>
            <w:noWrap/>
          </w:tcPr>
          <w:p w:rsidR="002A4344" w:rsidRPr="007C7DB2" w:rsidRDefault="00E25CEA" w:rsidP="00BE739A">
            <w:pPr>
              <w:jc w:val="right"/>
              <w:rPr>
                <w:sz w:val="18"/>
              </w:rPr>
            </w:pPr>
            <w:r>
              <w:rPr>
                <w:sz w:val="18"/>
              </w:rPr>
              <w:t>8487,0</w:t>
            </w:r>
          </w:p>
        </w:tc>
        <w:tc>
          <w:tcPr>
            <w:tcW w:w="993" w:type="dxa"/>
            <w:shd w:val="clear" w:color="auto" w:fill="auto"/>
            <w:noWrap/>
          </w:tcPr>
          <w:p w:rsidR="002A4344" w:rsidRPr="007C7DB2" w:rsidRDefault="00E25CEA" w:rsidP="00BE739A">
            <w:pPr>
              <w:jc w:val="right"/>
              <w:rPr>
                <w:sz w:val="18"/>
              </w:rPr>
            </w:pPr>
            <w:r>
              <w:rPr>
                <w:sz w:val="18"/>
              </w:rPr>
              <w:t>500,0</w:t>
            </w:r>
          </w:p>
        </w:tc>
        <w:tc>
          <w:tcPr>
            <w:tcW w:w="992" w:type="dxa"/>
            <w:shd w:val="clear" w:color="auto" w:fill="auto"/>
            <w:noWrap/>
          </w:tcPr>
          <w:p w:rsidR="002A4344" w:rsidRPr="002A4344" w:rsidRDefault="002A4344" w:rsidP="002A4344">
            <w:pPr>
              <w:jc w:val="center"/>
              <w:rPr>
                <w:color w:val="000000"/>
                <w:sz w:val="18"/>
                <w:szCs w:val="18"/>
              </w:rPr>
            </w:pPr>
            <w:r w:rsidRPr="002A4344">
              <w:rPr>
                <w:color w:val="000000"/>
                <w:sz w:val="18"/>
                <w:szCs w:val="18"/>
              </w:rPr>
              <w:t>8923,6</w:t>
            </w:r>
          </w:p>
        </w:tc>
        <w:tc>
          <w:tcPr>
            <w:tcW w:w="992" w:type="dxa"/>
            <w:shd w:val="clear" w:color="auto" w:fill="auto"/>
            <w:noWrap/>
          </w:tcPr>
          <w:p w:rsidR="002A4344" w:rsidRPr="007C7DB2" w:rsidRDefault="00363C04" w:rsidP="00BE739A">
            <w:pPr>
              <w:jc w:val="right"/>
              <w:rPr>
                <w:sz w:val="18"/>
              </w:rPr>
            </w:pPr>
            <w:r>
              <w:rPr>
                <w:sz w:val="18"/>
              </w:rPr>
              <w:t>8423,6</w:t>
            </w:r>
          </w:p>
        </w:tc>
        <w:tc>
          <w:tcPr>
            <w:tcW w:w="992" w:type="dxa"/>
            <w:shd w:val="clear" w:color="auto" w:fill="auto"/>
            <w:noWrap/>
          </w:tcPr>
          <w:p w:rsidR="002A4344" w:rsidRPr="007C7DB2" w:rsidRDefault="00363C04" w:rsidP="00BE739A">
            <w:pPr>
              <w:jc w:val="right"/>
              <w:rPr>
                <w:sz w:val="18"/>
              </w:rPr>
            </w:pPr>
            <w:r>
              <w:rPr>
                <w:sz w:val="18"/>
              </w:rPr>
              <w:t>500,0</w:t>
            </w:r>
          </w:p>
        </w:tc>
        <w:tc>
          <w:tcPr>
            <w:tcW w:w="709" w:type="dxa"/>
            <w:tcBorders>
              <w:top w:val="single" w:sz="6" w:space="0" w:color="auto"/>
              <w:bottom w:val="single" w:sz="6" w:space="0" w:color="auto"/>
            </w:tcBorders>
            <w:shd w:val="clear" w:color="auto" w:fill="auto"/>
            <w:noWrap/>
          </w:tcPr>
          <w:p w:rsidR="002A4344" w:rsidRPr="007C7DB2" w:rsidRDefault="002A4344" w:rsidP="00BE739A">
            <w:pPr>
              <w:jc w:val="right"/>
              <w:rPr>
                <w:sz w:val="18"/>
              </w:rPr>
            </w:pPr>
            <w:r>
              <w:rPr>
                <w:sz w:val="18"/>
              </w:rPr>
              <w:t>99,3</w:t>
            </w:r>
          </w:p>
        </w:tc>
        <w:tc>
          <w:tcPr>
            <w:tcW w:w="709" w:type="dxa"/>
            <w:tcBorders>
              <w:top w:val="single" w:sz="6" w:space="0" w:color="auto"/>
              <w:bottom w:val="single" w:sz="6" w:space="0" w:color="auto"/>
            </w:tcBorders>
            <w:shd w:val="clear" w:color="auto" w:fill="auto"/>
            <w:noWrap/>
          </w:tcPr>
          <w:p w:rsidR="002A4344" w:rsidRPr="007C7DB2" w:rsidRDefault="00B65FC5" w:rsidP="00BE739A">
            <w:pPr>
              <w:jc w:val="right"/>
              <w:rPr>
                <w:sz w:val="18"/>
              </w:rPr>
            </w:pPr>
            <w:r>
              <w:rPr>
                <w:sz w:val="18"/>
              </w:rPr>
              <w:t>99,3</w:t>
            </w:r>
          </w:p>
        </w:tc>
        <w:tc>
          <w:tcPr>
            <w:tcW w:w="709" w:type="dxa"/>
            <w:tcBorders>
              <w:top w:val="single" w:sz="6" w:space="0" w:color="auto"/>
              <w:bottom w:val="single" w:sz="6" w:space="0" w:color="auto"/>
            </w:tcBorders>
            <w:shd w:val="clear" w:color="auto" w:fill="auto"/>
            <w:noWrap/>
          </w:tcPr>
          <w:p w:rsidR="002A4344" w:rsidRPr="007C7DB2" w:rsidRDefault="00B65FC5" w:rsidP="00BE739A">
            <w:pPr>
              <w:jc w:val="right"/>
              <w:rPr>
                <w:sz w:val="18"/>
              </w:rPr>
            </w:pPr>
            <w:r>
              <w:rPr>
                <w:sz w:val="18"/>
              </w:rPr>
              <w:t>100,0</w:t>
            </w:r>
          </w:p>
        </w:tc>
      </w:tr>
      <w:tr w:rsidR="002A4344" w:rsidRPr="005F1627" w:rsidTr="00996B1C">
        <w:trPr>
          <w:trHeight w:val="623"/>
        </w:trPr>
        <w:tc>
          <w:tcPr>
            <w:tcW w:w="1702" w:type="dxa"/>
            <w:shd w:val="clear" w:color="auto" w:fill="auto"/>
          </w:tcPr>
          <w:p w:rsidR="002A4344" w:rsidRPr="007C7DB2" w:rsidRDefault="002A4344" w:rsidP="007C7DB2">
            <w:pPr>
              <w:ind w:right="-108"/>
              <w:rPr>
                <w:sz w:val="20"/>
                <w:szCs w:val="20"/>
              </w:rPr>
            </w:pPr>
            <w:r w:rsidRPr="007C7DB2">
              <w:rPr>
                <w:sz w:val="20"/>
                <w:szCs w:val="20"/>
              </w:rPr>
              <w:lastRenderedPageBreak/>
              <w:t>Обслуживание государственного  (муниципального) долга</w:t>
            </w:r>
          </w:p>
        </w:tc>
        <w:tc>
          <w:tcPr>
            <w:tcW w:w="425" w:type="dxa"/>
            <w:shd w:val="clear" w:color="auto" w:fill="auto"/>
            <w:noWrap/>
          </w:tcPr>
          <w:p w:rsidR="002A4344" w:rsidRPr="005F1627" w:rsidRDefault="002A4344" w:rsidP="00BE739A">
            <w:pPr>
              <w:jc w:val="center"/>
              <w:rPr>
                <w:sz w:val="16"/>
                <w:szCs w:val="16"/>
              </w:rPr>
            </w:pPr>
            <w:r w:rsidRPr="005F1627">
              <w:rPr>
                <w:sz w:val="16"/>
                <w:szCs w:val="16"/>
              </w:rPr>
              <w:t>13</w:t>
            </w:r>
          </w:p>
        </w:tc>
        <w:tc>
          <w:tcPr>
            <w:tcW w:w="992" w:type="dxa"/>
            <w:shd w:val="clear" w:color="auto" w:fill="auto"/>
            <w:noWrap/>
          </w:tcPr>
          <w:p w:rsidR="002A4344" w:rsidRPr="007C7DB2" w:rsidRDefault="002A4344" w:rsidP="007C7DB2">
            <w:pPr>
              <w:jc w:val="center"/>
              <w:rPr>
                <w:color w:val="000000"/>
                <w:sz w:val="18"/>
                <w:szCs w:val="18"/>
              </w:rPr>
            </w:pPr>
            <w:r w:rsidRPr="007C7DB2">
              <w:rPr>
                <w:color w:val="000000"/>
                <w:sz w:val="18"/>
                <w:szCs w:val="18"/>
              </w:rPr>
              <w:t>52,9</w:t>
            </w:r>
          </w:p>
        </w:tc>
        <w:tc>
          <w:tcPr>
            <w:tcW w:w="992" w:type="dxa"/>
            <w:shd w:val="clear" w:color="auto" w:fill="auto"/>
            <w:noWrap/>
          </w:tcPr>
          <w:p w:rsidR="002A4344" w:rsidRPr="007C7DB2" w:rsidRDefault="00E25CEA" w:rsidP="00BE739A">
            <w:pPr>
              <w:jc w:val="right"/>
              <w:rPr>
                <w:sz w:val="18"/>
              </w:rPr>
            </w:pPr>
            <w:r>
              <w:rPr>
                <w:sz w:val="18"/>
              </w:rPr>
              <w:t>52,9</w:t>
            </w:r>
          </w:p>
        </w:tc>
        <w:tc>
          <w:tcPr>
            <w:tcW w:w="993" w:type="dxa"/>
            <w:shd w:val="clear" w:color="auto" w:fill="auto"/>
            <w:noWrap/>
          </w:tcPr>
          <w:p w:rsidR="002A4344" w:rsidRPr="007C7DB2" w:rsidRDefault="00E25CEA" w:rsidP="00BE739A">
            <w:pPr>
              <w:jc w:val="right"/>
              <w:rPr>
                <w:sz w:val="18"/>
              </w:rPr>
            </w:pPr>
            <w:r>
              <w:rPr>
                <w:sz w:val="18"/>
              </w:rPr>
              <w:t>0</w:t>
            </w:r>
          </w:p>
        </w:tc>
        <w:tc>
          <w:tcPr>
            <w:tcW w:w="992" w:type="dxa"/>
            <w:shd w:val="clear" w:color="auto" w:fill="auto"/>
            <w:noWrap/>
          </w:tcPr>
          <w:p w:rsidR="002A4344" w:rsidRPr="002A4344" w:rsidRDefault="002A4344" w:rsidP="002A4344">
            <w:pPr>
              <w:jc w:val="center"/>
              <w:rPr>
                <w:color w:val="000000"/>
                <w:sz w:val="18"/>
                <w:szCs w:val="18"/>
              </w:rPr>
            </w:pPr>
            <w:r w:rsidRPr="002A4344">
              <w:rPr>
                <w:color w:val="000000"/>
                <w:sz w:val="18"/>
                <w:szCs w:val="18"/>
              </w:rPr>
              <w:t>0</w:t>
            </w:r>
          </w:p>
        </w:tc>
        <w:tc>
          <w:tcPr>
            <w:tcW w:w="992" w:type="dxa"/>
            <w:shd w:val="clear" w:color="auto" w:fill="auto"/>
            <w:noWrap/>
          </w:tcPr>
          <w:p w:rsidR="002A4344" w:rsidRPr="007C7DB2" w:rsidRDefault="00363C04" w:rsidP="00BE739A">
            <w:pPr>
              <w:jc w:val="right"/>
              <w:rPr>
                <w:sz w:val="18"/>
              </w:rPr>
            </w:pPr>
            <w:r>
              <w:rPr>
                <w:sz w:val="18"/>
              </w:rPr>
              <w:t>0</w:t>
            </w:r>
          </w:p>
        </w:tc>
        <w:tc>
          <w:tcPr>
            <w:tcW w:w="992" w:type="dxa"/>
            <w:shd w:val="clear" w:color="auto" w:fill="auto"/>
            <w:noWrap/>
          </w:tcPr>
          <w:p w:rsidR="002A4344" w:rsidRPr="007C7DB2" w:rsidRDefault="00363C04" w:rsidP="00BE739A">
            <w:pPr>
              <w:jc w:val="right"/>
              <w:rPr>
                <w:sz w:val="18"/>
              </w:rPr>
            </w:pPr>
            <w:r>
              <w:rPr>
                <w:sz w:val="18"/>
              </w:rPr>
              <w:t>0</w:t>
            </w:r>
          </w:p>
        </w:tc>
        <w:tc>
          <w:tcPr>
            <w:tcW w:w="709" w:type="dxa"/>
            <w:tcBorders>
              <w:top w:val="single" w:sz="6" w:space="0" w:color="auto"/>
              <w:bottom w:val="single" w:sz="6" w:space="0" w:color="auto"/>
            </w:tcBorders>
            <w:shd w:val="clear" w:color="auto" w:fill="auto"/>
            <w:noWrap/>
          </w:tcPr>
          <w:p w:rsidR="002A4344" w:rsidRPr="007C7DB2" w:rsidRDefault="00B65FC5" w:rsidP="00BE739A">
            <w:pPr>
              <w:jc w:val="right"/>
              <w:rPr>
                <w:sz w:val="18"/>
              </w:rPr>
            </w:pPr>
            <w:r>
              <w:rPr>
                <w:sz w:val="18"/>
              </w:rPr>
              <w:t>0</w:t>
            </w:r>
          </w:p>
        </w:tc>
        <w:tc>
          <w:tcPr>
            <w:tcW w:w="709" w:type="dxa"/>
            <w:tcBorders>
              <w:top w:val="single" w:sz="6" w:space="0" w:color="auto"/>
              <w:bottom w:val="single" w:sz="6" w:space="0" w:color="auto"/>
            </w:tcBorders>
            <w:shd w:val="clear" w:color="auto" w:fill="auto"/>
            <w:noWrap/>
          </w:tcPr>
          <w:p w:rsidR="002A4344" w:rsidRPr="007C7DB2" w:rsidRDefault="00B65FC5" w:rsidP="00BE739A">
            <w:pPr>
              <w:jc w:val="right"/>
              <w:rPr>
                <w:sz w:val="18"/>
              </w:rPr>
            </w:pPr>
            <w:r>
              <w:rPr>
                <w:sz w:val="18"/>
              </w:rPr>
              <w:t>0</w:t>
            </w:r>
          </w:p>
        </w:tc>
        <w:tc>
          <w:tcPr>
            <w:tcW w:w="709" w:type="dxa"/>
            <w:tcBorders>
              <w:top w:val="single" w:sz="6" w:space="0" w:color="auto"/>
              <w:bottom w:val="single" w:sz="6" w:space="0" w:color="auto"/>
            </w:tcBorders>
            <w:shd w:val="clear" w:color="auto" w:fill="auto"/>
            <w:noWrap/>
          </w:tcPr>
          <w:p w:rsidR="002A4344" w:rsidRPr="007C7DB2" w:rsidRDefault="00B65FC5" w:rsidP="00BE739A">
            <w:pPr>
              <w:jc w:val="right"/>
              <w:rPr>
                <w:sz w:val="18"/>
              </w:rPr>
            </w:pPr>
            <w:r>
              <w:rPr>
                <w:sz w:val="18"/>
              </w:rPr>
              <w:t>0</w:t>
            </w:r>
          </w:p>
        </w:tc>
      </w:tr>
      <w:tr w:rsidR="002A4344" w:rsidRPr="005F1627" w:rsidTr="00996B1C">
        <w:trPr>
          <w:trHeight w:val="255"/>
        </w:trPr>
        <w:tc>
          <w:tcPr>
            <w:tcW w:w="1702" w:type="dxa"/>
            <w:shd w:val="clear" w:color="auto" w:fill="auto"/>
          </w:tcPr>
          <w:p w:rsidR="002A4344" w:rsidRPr="007C7DB2" w:rsidRDefault="002A4344" w:rsidP="00BE739A">
            <w:pPr>
              <w:ind w:right="-108"/>
              <w:rPr>
                <w:sz w:val="20"/>
                <w:szCs w:val="20"/>
              </w:rPr>
            </w:pPr>
            <w:r w:rsidRPr="007C7DB2">
              <w:rPr>
                <w:sz w:val="20"/>
                <w:szCs w:val="20"/>
                <w:shd w:val="clear" w:color="auto" w:fill="FFFFFF" w:themeFill="background1"/>
              </w:rPr>
              <w:t>Межбюджетные трансферты общего характера бюджетам муниципальных</w:t>
            </w:r>
            <w:r w:rsidRPr="007C7DB2">
              <w:rPr>
                <w:sz w:val="20"/>
                <w:szCs w:val="20"/>
              </w:rPr>
              <w:t xml:space="preserve"> образований</w:t>
            </w:r>
          </w:p>
        </w:tc>
        <w:tc>
          <w:tcPr>
            <w:tcW w:w="425" w:type="dxa"/>
            <w:shd w:val="clear" w:color="auto" w:fill="auto"/>
            <w:noWrap/>
          </w:tcPr>
          <w:p w:rsidR="002A4344" w:rsidRPr="005F1627" w:rsidRDefault="002A4344" w:rsidP="00BE739A">
            <w:pPr>
              <w:jc w:val="center"/>
              <w:rPr>
                <w:sz w:val="16"/>
                <w:szCs w:val="16"/>
              </w:rPr>
            </w:pPr>
            <w:r w:rsidRPr="005F1627">
              <w:rPr>
                <w:sz w:val="16"/>
                <w:szCs w:val="16"/>
              </w:rPr>
              <w:t>14</w:t>
            </w:r>
          </w:p>
        </w:tc>
        <w:tc>
          <w:tcPr>
            <w:tcW w:w="992" w:type="dxa"/>
            <w:shd w:val="clear" w:color="auto" w:fill="auto"/>
            <w:noWrap/>
          </w:tcPr>
          <w:p w:rsidR="002A4344" w:rsidRPr="007C7DB2" w:rsidRDefault="002A4344" w:rsidP="007C7DB2">
            <w:pPr>
              <w:jc w:val="center"/>
              <w:rPr>
                <w:color w:val="000000"/>
                <w:sz w:val="18"/>
                <w:szCs w:val="18"/>
              </w:rPr>
            </w:pPr>
            <w:r w:rsidRPr="007C7DB2">
              <w:rPr>
                <w:color w:val="000000"/>
                <w:sz w:val="18"/>
                <w:szCs w:val="18"/>
              </w:rPr>
              <w:t>17817,5</w:t>
            </w:r>
          </w:p>
        </w:tc>
        <w:tc>
          <w:tcPr>
            <w:tcW w:w="992" w:type="dxa"/>
            <w:shd w:val="clear" w:color="auto" w:fill="auto"/>
            <w:noWrap/>
          </w:tcPr>
          <w:p w:rsidR="002A4344" w:rsidRPr="007C7DB2" w:rsidRDefault="00FD1A4A" w:rsidP="00BE739A">
            <w:pPr>
              <w:jc w:val="right"/>
              <w:rPr>
                <w:sz w:val="18"/>
              </w:rPr>
            </w:pPr>
            <w:r>
              <w:rPr>
                <w:sz w:val="18"/>
              </w:rPr>
              <w:t>16124,5</w:t>
            </w:r>
          </w:p>
        </w:tc>
        <w:tc>
          <w:tcPr>
            <w:tcW w:w="993" w:type="dxa"/>
            <w:shd w:val="clear" w:color="auto" w:fill="auto"/>
            <w:noWrap/>
          </w:tcPr>
          <w:p w:rsidR="002A4344" w:rsidRPr="007C7DB2" w:rsidRDefault="00FD1A4A" w:rsidP="00BE739A">
            <w:pPr>
              <w:jc w:val="right"/>
              <w:rPr>
                <w:sz w:val="18"/>
              </w:rPr>
            </w:pPr>
            <w:r>
              <w:rPr>
                <w:sz w:val="18"/>
              </w:rPr>
              <w:t>1693,0</w:t>
            </w:r>
          </w:p>
        </w:tc>
        <w:tc>
          <w:tcPr>
            <w:tcW w:w="992" w:type="dxa"/>
            <w:shd w:val="clear" w:color="auto" w:fill="auto"/>
            <w:noWrap/>
          </w:tcPr>
          <w:p w:rsidR="002A4344" w:rsidRPr="002A4344" w:rsidRDefault="002A4344" w:rsidP="002A4344">
            <w:pPr>
              <w:jc w:val="center"/>
              <w:rPr>
                <w:color w:val="000000"/>
                <w:sz w:val="18"/>
                <w:szCs w:val="18"/>
              </w:rPr>
            </w:pPr>
            <w:r w:rsidRPr="002A4344">
              <w:rPr>
                <w:color w:val="000000"/>
                <w:sz w:val="18"/>
                <w:szCs w:val="18"/>
              </w:rPr>
              <w:t>17817,5</w:t>
            </w:r>
          </w:p>
        </w:tc>
        <w:tc>
          <w:tcPr>
            <w:tcW w:w="992" w:type="dxa"/>
            <w:shd w:val="clear" w:color="auto" w:fill="auto"/>
            <w:noWrap/>
          </w:tcPr>
          <w:p w:rsidR="002A4344" w:rsidRPr="007C7DB2" w:rsidRDefault="00FD1A4A" w:rsidP="00BE739A">
            <w:pPr>
              <w:jc w:val="right"/>
              <w:rPr>
                <w:sz w:val="18"/>
              </w:rPr>
            </w:pPr>
            <w:r>
              <w:rPr>
                <w:sz w:val="18"/>
              </w:rPr>
              <w:t>16124,5</w:t>
            </w:r>
          </w:p>
        </w:tc>
        <w:tc>
          <w:tcPr>
            <w:tcW w:w="992" w:type="dxa"/>
            <w:shd w:val="clear" w:color="auto" w:fill="auto"/>
            <w:noWrap/>
          </w:tcPr>
          <w:p w:rsidR="002A4344" w:rsidRPr="007C7DB2" w:rsidRDefault="00FD1A4A" w:rsidP="00BE739A">
            <w:pPr>
              <w:jc w:val="right"/>
              <w:rPr>
                <w:sz w:val="18"/>
              </w:rPr>
            </w:pPr>
            <w:r>
              <w:rPr>
                <w:sz w:val="18"/>
              </w:rPr>
              <w:t>1693,0</w:t>
            </w:r>
          </w:p>
        </w:tc>
        <w:tc>
          <w:tcPr>
            <w:tcW w:w="709" w:type="dxa"/>
            <w:tcBorders>
              <w:top w:val="single" w:sz="6" w:space="0" w:color="auto"/>
              <w:bottom w:val="single" w:sz="4" w:space="0" w:color="auto"/>
            </w:tcBorders>
            <w:shd w:val="clear" w:color="auto" w:fill="auto"/>
            <w:noWrap/>
          </w:tcPr>
          <w:p w:rsidR="002A4344" w:rsidRPr="007C7DB2" w:rsidRDefault="002A4344" w:rsidP="002A4344">
            <w:pPr>
              <w:jc w:val="center"/>
              <w:rPr>
                <w:sz w:val="18"/>
              </w:rPr>
            </w:pPr>
            <w:r>
              <w:rPr>
                <w:sz w:val="18"/>
              </w:rPr>
              <w:t>100,0</w:t>
            </w:r>
          </w:p>
        </w:tc>
        <w:tc>
          <w:tcPr>
            <w:tcW w:w="709" w:type="dxa"/>
            <w:tcBorders>
              <w:top w:val="single" w:sz="6" w:space="0" w:color="auto"/>
              <w:bottom w:val="single" w:sz="4" w:space="0" w:color="auto"/>
            </w:tcBorders>
            <w:shd w:val="clear" w:color="auto" w:fill="auto"/>
            <w:noWrap/>
          </w:tcPr>
          <w:p w:rsidR="002A4344" w:rsidRPr="007C7DB2" w:rsidRDefault="00FD1A4A" w:rsidP="00BE739A">
            <w:pPr>
              <w:jc w:val="right"/>
              <w:rPr>
                <w:sz w:val="18"/>
              </w:rPr>
            </w:pPr>
            <w:r>
              <w:rPr>
                <w:sz w:val="18"/>
              </w:rPr>
              <w:t>100,0</w:t>
            </w:r>
          </w:p>
        </w:tc>
        <w:tc>
          <w:tcPr>
            <w:tcW w:w="709" w:type="dxa"/>
            <w:tcBorders>
              <w:top w:val="single" w:sz="6" w:space="0" w:color="auto"/>
              <w:bottom w:val="single" w:sz="4" w:space="0" w:color="auto"/>
            </w:tcBorders>
            <w:shd w:val="clear" w:color="auto" w:fill="auto"/>
            <w:noWrap/>
          </w:tcPr>
          <w:p w:rsidR="002A4344" w:rsidRPr="007C7DB2" w:rsidRDefault="00FD1A4A" w:rsidP="00BE739A">
            <w:pPr>
              <w:jc w:val="right"/>
              <w:rPr>
                <w:sz w:val="18"/>
              </w:rPr>
            </w:pPr>
            <w:r>
              <w:rPr>
                <w:sz w:val="18"/>
              </w:rPr>
              <w:t>100,0</w:t>
            </w:r>
          </w:p>
        </w:tc>
      </w:tr>
    </w:tbl>
    <w:p w:rsidR="00E26CF5" w:rsidRDefault="00E26CF5" w:rsidP="002A4344">
      <w:pPr>
        <w:spacing w:line="276" w:lineRule="auto"/>
        <w:ind w:firstLine="709"/>
        <w:jc w:val="both"/>
        <w:rPr>
          <w:sz w:val="28"/>
          <w:szCs w:val="28"/>
        </w:rPr>
      </w:pPr>
    </w:p>
    <w:p w:rsidR="00340844" w:rsidRDefault="00340844" w:rsidP="002A4344">
      <w:pPr>
        <w:spacing w:line="276" w:lineRule="auto"/>
        <w:ind w:firstLine="709"/>
        <w:jc w:val="both"/>
        <w:rPr>
          <w:sz w:val="28"/>
          <w:szCs w:val="28"/>
        </w:rPr>
      </w:pPr>
      <w:r w:rsidRPr="0018511B">
        <w:rPr>
          <w:sz w:val="28"/>
          <w:szCs w:val="28"/>
        </w:rPr>
        <w:t xml:space="preserve">По итогам года расходы, осуществляемые за счет средств бюджета муниципального района, исполнены в сумме </w:t>
      </w:r>
      <w:r w:rsidR="00B65FC5">
        <w:rPr>
          <w:sz w:val="28"/>
          <w:szCs w:val="28"/>
        </w:rPr>
        <w:t>218 259,</w:t>
      </w:r>
      <w:r w:rsidR="00B65FC5" w:rsidRPr="00B65FC5">
        <w:rPr>
          <w:sz w:val="28"/>
          <w:szCs w:val="28"/>
        </w:rPr>
        <w:t>1</w:t>
      </w:r>
      <w:r w:rsidRPr="00B65FC5">
        <w:rPr>
          <w:sz w:val="28"/>
          <w:szCs w:val="28"/>
        </w:rPr>
        <w:t>тыс. рублей, или на 9</w:t>
      </w:r>
      <w:r w:rsidR="00B65FC5" w:rsidRPr="00B65FC5">
        <w:rPr>
          <w:sz w:val="28"/>
          <w:szCs w:val="28"/>
        </w:rPr>
        <w:t>5</w:t>
      </w:r>
      <w:r w:rsidRPr="00B65FC5">
        <w:rPr>
          <w:sz w:val="28"/>
          <w:szCs w:val="28"/>
        </w:rPr>
        <w:t>,</w:t>
      </w:r>
      <w:r w:rsidR="00B65FC5" w:rsidRPr="00B65FC5">
        <w:rPr>
          <w:sz w:val="28"/>
          <w:szCs w:val="28"/>
        </w:rPr>
        <w:t>2</w:t>
      </w:r>
      <w:r w:rsidRPr="00B65FC5">
        <w:rPr>
          <w:sz w:val="28"/>
          <w:szCs w:val="28"/>
        </w:rPr>
        <w:t xml:space="preserve">%, за счет целевых средств – в сумме </w:t>
      </w:r>
      <w:r w:rsidR="00B65FC5" w:rsidRPr="00B65FC5">
        <w:rPr>
          <w:sz w:val="28"/>
          <w:szCs w:val="28"/>
        </w:rPr>
        <w:t xml:space="preserve">174 289,8 </w:t>
      </w:r>
      <w:r w:rsidR="002A4344" w:rsidRPr="00B65FC5">
        <w:rPr>
          <w:sz w:val="28"/>
          <w:szCs w:val="28"/>
        </w:rPr>
        <w:t>тыс.</w:t>
      </w:r>
      <w:r w:rsidRPr="00B65FC5">
        <w:rPr>
          <w:sz w:val="28"/>
          <w:szCs w:val="28"/>
        </w:rPr>
        <w:t xml:space="preserve"> рублей, или на </w:t>
      </w:r>
      <w:r w:rsidR="00B65FC5" w:rsidRPr="00B65FC5">
        <w:rPr>
          <w:sz w:val="28"/>
          <w:szCs w:val="28"/>
        </w:rPr>
        <w:t>62,4</w:t>
      </w:r>
      <w:r w:rsidRPr="00B65FC5">
        <w:rPr>
          <w:sz w:val="28"/>
          <w:szCs w:val="28"/>
        </w:rPr>
        <w:t>%.</w:t>
      </w:r>
      <w:r w:rsidRPr="005F1627">
        <w:rPr>
          <w:sz w:val="28"/>
          <w:szCs w:val="28"/>
        </w:rPr>
        <w:t xml:space="preserve"> </w:t>
      </w:r>
    </w:p>
    <w:p w:rsidR="00340844" w:rsidRDefault="00340844" w:rsidP="00340844">
      <w:pPr>
        <w:tabs>
          <w:tab w:val="left" w:pos="284"/>
        </w:tabs>
        <w:jc w:val="both"/>
        <w:rPr>
          <w:sz w:val="28"/>
          <w:szCs w:val="28"/>
        </w:rPr>
      </w:pPr>
      <w:r w:rsidRPr="004A0DA1">
        <w:rPr>
          <w:sz w:val="28"/>
          <w:szCs w:val="28"/>
        </w:rPr>
        <w:t xml:space="preserve">В общем объеме расходов основную долю занимали расходы </w:t>
      </w:r>
      <w:proofErr w:type="gramStart"/>
      <w:r w:rsidRPr="004A0DA1">
        <w:rPr>
          <w:sz w:val="28"/>
          <w:szCs w:val="28"/>
        </w:rPr>
        <w:t>на</w:t>
      </w:r>
      <w:proofErr w:type="gramEnd"/>
      <w:r w:rsidRPr="004A0DA1">
        <w:rPr>
          <w:sz w:val="28"/>
          <w:szCs w:val="28"/>
        </w:rPr>
        <w:t xml:space="preserve">: </w:t>
      </w:r>
    </w:p>
    <w:p w:rsidR="00340844" w:rsidRDefault="00340844" w:rsidP="00340844">
      <w:pPr>
        <w:tabs>
          <w:tab w:val="left" w:pos="284"/>
        </w:tabs>
        <w:jc w:val="both"/>
        <w:rPr>
          <w:sz w:val="28"/>
          <w:szCs w:val="28"/>
        </w:rPr>
      </w:pPr>
      <w:r>
        <w:rPr>
          <w:sz w:val="28"/>
          <w:szCs w:val="28"/>
        </w:rPr>
        <w:t xml:space="preserve">- </w:t>
      </w:r>
      <w:r w:rsidRPr="004A0DA1">
        <w:rPr>
          <w:sz w:val="28"/>
          <w:szCs w:val="28"/>
        </w:rPr>
        <w:t xml:space="preserve">общегосударственные вопросы </w:t>
      </w:r>
      <w:r>
        <w:rPr>
          <w:sz w:val="28"/>
          <w:szCs w:val="28"/>
        </w:rPr>
        <w:t>– 21,2</w:t>
      </w:r>
      <w:r w:rsidRPr="004A0DA1">
        <w:rPr>
          <w:sz w:val="28"/>
          <w:szCs w:val="28"/>
        </w:rPr>
        <w:t xml:space="preserve"> %,  </w:t>
      </w:r>
    </w:p>
    <w:p w:rsidR="00340844" w:rsidRDefault="00340844" w:rsidP="00340844">
      <w:pPr>
        <w:tabs>
          <w:tab w:val="left" w:pos="284"/>
        </w:tabs>
        <w:jc w:val="both"/>
        <w:rPr>
          <w:sz w:val="28"/>
          <w:szCs w:val="28"/>
        </w:rPr>
      </w:pPr>
      <w:r>
        <w:rPr>
          <w:sz w:val="28"/>
          <w:szCs w:val="28"/>
        </w:rPr>
        <w:t xml:space="preserve">- </w:t>
      </w:r>
      <w:r w:rsidRPr="004A0DA1">
        <w:rPr>
          <w:sz w:val="28"/>
          <w:szCs w:val="28"/>
        </w:rPr>
        <w:t xml:space="preserve">социально-культурную сферу, которые составили </w:t>
      </w:r>
      <w:r>
        <w:rPr>
          <w:sz w:val="28"/>
          <w:szCs w:val="28"/>
        </w:rPr>
        <w:t xml:space="preserve"> 45,9</w:t>
      </w:r>
      <w:r w:rsidRPr="004A0DA1">
        <w:rPr>
          <w:sz w:val="28"/>
          <w:szCs w:val="28"/>
        </w:rPr>
        <w:t>%, из них расходы</w:t>
      </w:r>
      <w:r>
        <w:rPr>
          <w:sz w:val="28"/>
          <w:szCs w:val="28"/>
        </w:rPr>
        <w:t xml:space="preserve"> </w:t>
      </w:r>
      <w:r w:rsidRPr="004A0DA1">
        <w:rPr>
          <w:sz w:val="28"/>
          <w:szCs w:val="28"/>
        </w:rPr>
        <w:t xml:space="preserve">на образование – </w:t>
      </w:r>
      <w:r>
        <w:rPr>
          <w:sz w:val="28"/>
          <w:szCs w:val="28"/>
        </w:rPr>
        <w:t xml:space="preserve">32,0 %, культуру </w:t>
      </w:r>
      <w:r w:rsidRPr="004A0DA1">
        <w:rPr>
          <w:sz w:val="28"/>
          <w:szCs w:val="28"/>
        </w:rPr>
        <w:t xml:space="preserve"> – </w:t>
      </w:r>
      <w:r>
        <w:rPr>
          <w:sz w:val="28"/>
          <w:szCs w:val="28"/>
        </w:rPr>
        <w:t>10,8</w:t>
      </w:r>
      <w:r w:rsidRPr="004A0DA1">
        <w:rPr>
          <w:sz w:val="28"/>
          <w:szCs w:val="28"/>
        </w:rPr>
        <w:t xml:space="preserve"> %, </w:t>
      </w:r>
      <w:r>
        <w:rPr>
          <w:sz w:val="28"/>
          <w:szCs w:val="28"/>
        </w:rPr>
        <w:t xml:space="preserve"> </w:t>
      </w:r>
      <w:r w:rsidRPr="004A0DA1">
        <w:rPr>
          <w:sz w:val="28"/>
          <w:szCs w:val="28"/>
        </w:rPr>
        <w:t>социальную политику –</w:t>
      </w:r>
      <w:r>
        <w:rPr>
          <w:sz w:val="28"/>
          <w:szCs w:val="28"/>
        </w:rPr>
        <w:t xml:space="preserve"> 3,1</w:t>
      </w:r>
      <w:r w:rsidRPr="004A0DA1">
        <w:rPr>
          <w:sz w:val="28"/>
          <w:szCs w:val="28"/>
        </w:rPr>
        <w:t xml:space="preserve">%;  </w:t>
      </w:r>
    </w:p>
    <w:p w:rsidR="00340844" w:rsidRDefault="00340844" w:rsidP="00340844">
      <w:pPr>
        <w:tabs>
          <w:tab w:val="left" w:pos="284"/>
        </w:tabs>
        <w:jc w:val="both"/>
        <w:rPr>
          <w:sz w:val="28"/>
          <w:szCs w:val="28"/>
        </w:rPr>
      </w:pPr>
      <w:r>
        <w:rPr>
          <w:sz w:val="28"/>
          <w:szCs w:val="28"/>
        </w:rPr>
        <w:t xml:space="preserve">- </w:t>
      </w:r>
      <w:r w:rsidRPr="004A0DA1">
        <w:rPr>
          <w:sz w:val="28"/>
          <w:szCs w:val="28"/>
        </w:rPr>
        <w:t>национальную экономику</w:t>
      </w:r>
      <w:r>
        <w:rPr>
          <w:sz w:val="28"/>
          <w:szCs w:val="28"/>
        </w:rPr>
        <w:t xml:space="preserve"> – 25,1</w:t>
      </w:r>
      <w:r w:rsidRPr="004A0DA1">
        <w:rPr>
          <w:sz w:val="28"/>
          <w:szCs w:val="28"/>
        </w:rPr>
        <w:t>%,</w:t>
      </w:r>
      <w:r>
        <w:rPr>
          <w:sz w:val="28"/>
          <w:szCs w:val="28"/>
        </w:rPr>
        <w:t xml:space="preserve"> </w:t>
      </w:r>
      <w:r w:rsidRPr="004A0DA1">
        <w:rPr>
          <w:sz w:val="28"/>
          <w:szCs w:val="28"/>
        </w:rPr>
        <w:t xml:space="preserve"> </w:t>
      </w:r>
    </w:p>
    <w:p w:rsidR="00340844" w:rsidRDefault="00340844" w:rsidP="00340844">
      <w:pPr>
        <w:tabs>
          <w:tab w:val="left" w:pos="284"/>
        </w:tabs>
        <w:jc w:val="both"/>
        <w:rPr>
          <w:sz w:val="28"/>
          <w:szCs w:val="28"/>
        </w:rPr>
      </w:pPr>
      <w:r>
        <w:rPr>
          <w:sz w:val="28"/>
          <w:szCs w:val="28"/>
        </w:rPr>
        <w:t xml:space="preserve">- </w:t>
      </w:r>
      <w:proofErr w:type="spellStart"/>
      <w:r w:rsidRPr="004A0DA1">
        <w:rPr>
          <w:sz w:val="28"/>
          <w:szCs w:val="28"/>
        </w:rPr>
        <w:t>жилищно</w:t>
      </w:r>
      <w:proofErr w:type="spellEnd"/>
      <w:r w:rsidRPr="004A0DA1">
        <w:rPr>
          <w:sz w:val="28"/>
          <w:szCs w:val="28"/>
        </w:rPr>
        <w:t xml:space="preserve"> – коммунальное хозяйство – </w:t>
      </w:r>
      <w:r>
        <w:rPr>
          <w:sz w:val="28"/>
          <w:szCs w:val="28"/>
        </w:rPr>
        <w:t>0,6</w:t>
      </w:r>
      <w:r w:rsidRPr="004A0DA1">
        <w:rPr>
          <w:sz w:val="28"/>
          <w:szCs w:val="28"/>
        </w:rPr>
        <w:t xml:space="preserve"> %, </w:t>
      </w:r>
    </w:p>
    <w:p w:rsidR="00340844" w:rsidRDefault="00340844" w:rsidP="00340844">
      <w:pPr>
        <w:tabs>
          <w:tab w:val="left" w:pos="284"/>
        </w:tabs>
        <w:jc w:val="both"/>
        <w:rPr>
          <w:sz w:val="28"/>
          <w:szCs w:val="28"/>
        </w:rPr>
      </w:pPr>
      <w:r>
        <w:rPr>
          <w:sz w:val="28"/>
          <w:szCs w:val="28"/>
        </w:rPr>
        <w:t xml:space="preserve">- </w:t>
      </w:r>
      <w:r w:rsidRPr="004A0DA1">
        <w:rPr>
          <w:sz w:val="28"/>
          <w:szCs w:val="28"/>
        </w:rPr>
        <w:t>физическая культура и спорт</w:t>
      </w:r>
      <w:r>
        <w:rPr>
          <w:sz w:val="28"/>
          <w:szCs w:val="28"/>
        </w:rPr>
        <w:t xml:space="preserve"> –</w:t>
      </w:r>
      <w:r w:rsidRPr="004A0DA1">
        <w:rPr>
          <w:sz w:val="28"/>
          <w:szCs w:val="28"/>
        </w:rPr>
        <w:t xml:space="preserve"> </w:t>
      </w:r>
      <w:r>
        <w:rPr>
          <w:sz w:val="28"/>
          <w:szCs w:val="28"/>
        </w:rPr>
        <w:t>2,3</w:t>
      </w:r>
      <w:r w:rsidRPr="004A0DA1">
        <w:rPr>
          <w:sz w:val="28"/>
          <w:szCs w:val="28"/>
        </w:rPr>
        <w:t xml:space="preserve">%,  </w:t>
      </w:r>
    </w:p>
    <w:p w:rsidR="00340844" w:rsidRDefault="00340844" w:rsidP="00340844">
      <w:pPr>
        <w:tabs>
          <w:tab w:val="left" w:pos="284"/>
        </w:tabs>
        <w:jc w:val="both"/>
        <w:rPr>
          <w:sz w:val="28"/>
          <w:szCs w:val="28"/>
        </w:rPr>
      </w:pPr>
      <w:r>
        <w:rPr>
          <w:sz w:val="28"/>
          <w:szCs w:val="28"/>
        </w:rPr>
        <w:t xml:space="preserve">- </w:t>
      </w:r>
      <w:r w:rsidRPr="004A0DA1">
        <w:rPr>
          <w:sz w:val="28"/>
          <w:szCs w:val="28"/>
        </w:rPr>
        <w:t xml:space="preserve">межбюджетные трансферты </w:t>
      </w:r>
      <w:r>
        <w:rPr>
          <w:sz w:val="28"/>
          <w:szCs w:val="28"/>
        </w:rPr>
        <w:t>– 4,5</w:t>
      </w:r>
      <w:r w:rsidRPr="004A0DA1">
        <w:rPr>
          <w:sz w:val="28"/>
          <w:szCs w:val="28"/>
        </w:rPr>
        <w:t xml:space="preserve">%, </w:t>
      </w:r>
    </w:p>
    <w:p w:rsidR="00340844" w:rsidRDefault="00340844" w:rsidP="00340844">
      <w:pPr>
        <w:tabs>
          <w:tab w:val="left" w:pos="142"/>
        </w:tabs>
        <w:jc w:val="both"/>
        <w:rPr>
          <w:sz w:val="28"/>
          <w:szCs w:val="28"/>
        </w:rPr>
      </w:pPr>
      <w:r>
        <w:rPr>
          <w:sz w:val="28"/>
          <w:szCs w:val="28"/>
        </w:rPr>
        <w:t>-</w:t>
      </w:r>
      <w:r w:rsidRPr="004A0DA1">
        <w:rPr>
          <w:sz w:val="28"/>
          <w:szCs w:val="28"/>
        </w:rPr>
        <w:t xml:space="preserve"> национальную безопасность и правоохранительную деятельность </w:t>
      </w:r>
      <w:r>
        <w:rPr>
          <w:sz w:val="28"/>
          <w:szCs w:val="28"/>
        </w:rPr>
        <w:t xml:space="preserve">– </w:t>
      </w:r>
      <w:r w:rsidRPr="004A0DA1">
        <w:rPr>
          <w:sz w:val="28"/>
          <w:szCs w:val="28"/>
        </w:rPr>
        <w:t>0,</w:t>
      </w:r>
      <w:r>
        <w:rPr>
          <w:sz w:val="28"/>
          <w:szCs w:val="28"/>
        </w:rPr>
        <w:t>4</w:t>
      </w:r>
      <w:r w:rsidRPr="004A0DA1">
        <w:rPr>
          <w:sz w:val="28"/>
          <w:szCs w:val="28"/>
        </w:rPr>
        <w:t>%</w:t>
      </w:r>
      <w:r>
        <w:rPr>
          <w:sz w:val="28"/>
          <w:szCs w:val="28"/>
        </w:rPr>
        <w:t>.</w:t>
      </w:r>
      <w:r w:rsidRPr="004A0DA1">
        <w:rPr>
          <w:sz w:val="28"/>
          <w:szCs w:val="28"/>
        </w:rPr>
        <w:t xml:space="preserve"> </w:t>
      </w:r>
    </w:p>
    <w:p w:rsidR="00C46B36" w:rsidRPr="005F1627" w:rsidRDefault="00C46B36" w:rsidP="00C46B36">
      <w:pPr>
        <w:spacing w:before="120" w:line="276" w:lineRule="auto"/>
        <w:ind w:firstLine="720"/>
        <w:jc w:val="both"/>
        <w:rPr>
          <w:sz w:val="28"/>
          <w:szCs w:val="28"/>
        </w:rPr>
      </w:pPr>
      <w:r w:rsidRPr="005F1627">
        <w:rPr>
          <w:sz w:val="28"/>
          <w:szCs w:val="28"/>
        </w:rPr>
        <w:t>Выполнение бюджетных ассигнований в разрезе главных распорядителей средств областного бюджета по итогам 202</w:t>
      </w:r>
      <w:r w:rsidR="004973D7">
        <w:rPr>
          <w:sz w:val="28"/>
          <w:szCs w:val="28"/>
        </w:rPr>
        <w:t>2</w:t>
      </w:r>
      <w:r w:rsidRPr="005F1627">
        <w:rPr>
          <w:sz w:val="28"/>
          <w:szCs w:val="28"/>
        </w:rPr>
        <w:t xml:space="preserve"> года представлено в таблице:</w:t>
      </w:r>
    </w:p>
    <w:p w:rsidR="00C46B36" w:rsidRPr="005F1627" w:rsidRDefault="004973D7" w:rsidP="00C46B36">
      <w:pPr>
        <w:ind w:firstLine="720"/>
        <w:jc w:val="right"/>
        <w:rPr>
          <w:sz w:val="28"/>
          <w:szCs w:val="28"/>
        </w:rPr>
      </w:pPr>
      <w:r>
        <w:t>тыс</w:t>
      </w:r>
      <w:r w:rsidR="00C46B36" w:rsidRPr="005F1627">
        <w:t>. рублей</w:t>
      </w:r>
    </w:p>
    <w:tbl>
      <w:tblPr>
        <w:tblW w:w="9652" w:type="dxa"/>
        <w:tblInd w:w="95" w:type="dxa"/>
        <w:tblLook w:val="04A0"/>
      </w:tblPr>
      <w:tblGrid>
        <w:gridCol w:w="5254"/>
        <w:gridCol w:w="1559"/>
        <w:gridCol w:w="1417"/>
        <w:gridCol w:w="1422"/>
      </w:tblGrid>
      <w:tr w:rsidR="00C46B36" w:rsidRPr="005F1627" w:rsidTr="0018511B">
        <w:trPr>
          <w:trHeight w:val="270"/>
          <w:tblHeader/>
        </w:trPr>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C46B36" w:rsidRPr="005F1627" w:rsidRDefault="00C46B36" w:rsidP="00C46B36">
            <w:pPr>
              <w:jc w:val="center"/>
              <w:rPr>
                <w:bCs/>
                <w:color w:val="000000"/>
              </w:rPr>
            </w:pPr>
          </w:p>
          <w:p w:rsidR="00C46B36" w:rsidRPr="005F1627" w:rsidRDefault="00C46B36" w:rsidP="00C46B36">
            <w:pPr>
              <w:jc w:val="center"/>
              <w:rPr>
                <w:bCs/>
                <w:color w:val="000000"/>
              </w:rPr>
            </w:pPr>
            <w:r w:rsidRPr="005F1627">
              <w:rPr>
                <w:bCs/>
                <w:color w:val="000000"/>
              </w:rPr>
              <w:t>Наименований ГРБС</w:t>
            </w:r>
          </w:p>
        </w:tc>
        <w:tc>
          <w:tcPr>
            <w:tcW w:w="1559" w:type="dxa"/>
            <w:tcBorders>
              <w:top w:val="single" w:sz="4" w:space="0" w:color="auto"/>
              <w:left w:val="nil"/>
              <w:bottom w:val="single" w:sz="4" w:space="0" w:color="auto"/>
              <w:right w:val="single" w:sz="4" w:space="0" w:color="auto"/>
            </w:tcBorders>
            <w:shd w:val="clear" w:color="auto" w:fill="auto"/>
            <w:noWrap/>
            <w:hideMark/>
          </w:tcPr>
          <w:p w:rsidR="00C46B36" w:rsidRPr="005F1627" w:rsidRDefault="00C46B36" w:rsidP="00C46B36">
            <w:pPr>
              <w:jc w:val="center"/>
              <w:rPr>
                <w:bCs/>
                <w:color w:val="000000"/>
              </w:rPr>
            </w:pPr>
            <w:r w:rsidRPr="005F1627">
              <w:rPr>
                <w:bCs/>
                <w:color w:val="000000"/>
              </w:rPr>
              <w:t>Утверждено сводной бюджетной росписью</w:t>
            </w:r>
          </w:p>
        </w:tc>
        <w:tc>
          <w:tcPr>
            <w:tcW w:w="1417" w:type="dxa"/>
            <w:tcBorders>
              <w:top w:val="single" w:sz="4" w:space="0" w:color="auto"/>
              <w:left w:val="nil"/>
              <w:bottom w:val="single" w:sz="4" w:space="0" w:color="auto"/>
              <w:right w:val="single" w:sz="4" w:space="0" w:color="auto"/>
            </w:tcBorders>
            <w:shd w:val="clear" w:color="auto" w:fill="auto"/>
            <w:noWrap/>
            <w:hideMark/>
          </w:tcPr>
          <w:p w:rsidR="00C46B36" w:rsidRPr="005F1627" w:rsidRDefault="00C46B36" w:rsidP="00C46B36">
            <w:pPr>
              <w:jc w:val="center"/>
            </w:pPr>
          </w:p>
          <w:p w:rsidR="00C46B36" w:rsidRPr="005F1627" w:rsidRDefault="00C46B36" w:rsidP="00C46B36">
            <w:pPr>
              <w:jc w:val="center"/>
            </w:pPr>
            <w:r w:rsidRPr="005F1627">
              <w:t xml:space="preserve">Факт               </w:t>
            </w:r>
          </w:p>
          <w:p w:rsidR="00C46B36" w:rsidRPr="005F1627" w:rsidRDefault="00C46B36" w:rsidP="00C46B36">
            <w:pPr>
              <w:jc w:val="center"/>
              <w:rPr>
                <w:b/>
                <w:bCs/>
                <w:color w:val="000000"/>
              </w:rPr>
            </w:pPr>
          </w:p>
        </w:tc>
        <w:tc>
          <w:tcPr>
            <w:tcW w:w="1422" w:type="dxa"/>
            <w:tcBorders>
              <w:top w:val="single" w:sz="4" w:space="0" w:color="auto"/>
              <w:left w:val="nil"/>
              <w:bottom w:val="single" w:sz="4" w:space="0" w:color="auto"/>
              <w:right w:val="single" w:sz="4" w:space="0" w:color="auto"/>
            </w:tcBorders>
            <w:shd w:val="clear" w:color="auto" w:fill="auto"/>
            <w:noWrap/>
            <w:hideMark/>
          </w:tcPr>
          <w:p w:rsidR="00C46B36" w:rsidRPr="005F1627" w:rsidRDefault="00C46B36" w:rsidP="00C46B36">
            <w:pPr>
              <w:jc w:val="center"/>
            </w:pPr>
            <w:r w:rsidRPr="005F1627">
              <w:t>Процент исполнения</w:t>
            </w:r>
            <w:proofErr w:type="gramStart"/>
            <w:r w:rsidRPr="005F1627">
              <w:t xml:space="preserve"> (%)</w:t>
            </w:r>
            <w:proofErr w:type="gramEnd"/>
          </w:p>
          <w:p w:rsidR="00C46B36" w:rsidRPr="005F1627" w:rsidRDefault="00C46B36" w:rsidP="00C46B36">
            <w:pPr>
              <w:jc w:val="center"/>
              <w:rPr>
                <w:b/>
                <w:bCs/>
                <w:color w:val="000000"/>
              </w:rPr>
            </w:pPr>
          </w:p>
        </w:tc>
      </w:tr>
      <w:tr w:rsidR="00C46B36" w:rsidRPr="005F1627" w:rsidTr="0018511B">
        <w:trPr>
          <w:trHeight w:val="270"/>
        </w:trPr>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C46B36" w:rsidRPr="005F1627" w:rsidRDefault="00C46B36" w:rsidP="00C46B36">
            <w:pPr>
              <w:rPr>
                <w:b/>
                <w:bCs/>
                <w:color w:val="000000"/>
                <w:sz w:val="21"/>
                <w:szCs w:val="21"/>
              </w:rPr>
            </w:pPr>
            <w:r w:rsidRPr="005F1627">
              <w:rPr>
                <w:b/>
                <w:bCs/>
                <w:color w:val="000000"/>
                <w:sz w:val="21"/>
                <w:szCs w:val="21"/>
              </w:rPr>
              <w:t>ВСЕГО РАСХОДОВ</w:t>
            </w:r>
          </w:p>
        </w:tc>
        <w:tc>
          <w:tcPr>
            <w:tcW w:w="1559" w:type="dxa"/>
            <w:tcBorders>
              <w:top w:val="single" w:sz="4" w:space="0" w:color="auto"/>
              <w:left w:val="nil"/>
              <w:bottom w:val="single" w:sz="4" w:space="0" w:color="auto"/>
              <w:right w:val="single" w:sz="4" w:space="0" w:color="auto"/>
            </w:tcBorders>
            <w:shd w:val="clear" w:color="auto" w:fill="auto"/>
            <w:noWrap/>
            <w:hideMark/>
          </w:tcPr>
          <w:p w:rsidR="00C46B36" w:rsidRPr="005F1627" w:rsidRDefault="004973D7" w:rsidP="00C46B36">
            <w:pPr>
              <w:jc w:val="center"/>
              <w:rPr>
                <w:b/>
                <w:bCs/>
                <w:color w:val="000000"/>
                <w:sz w:val="21"/>
                <w:szCs w:val="21"/>
              </w:rPr>
            </w:pPr>
            <w:r>
              <w:rPr>
                <w:b/>
                <w:bCs/>
                <w:color w:val="000000"/>
                <w:sz w:val="21"/>
                <w:szCs w:val="21"/>
              </w:rPr>
              <w:t>508451,2</w:t>
            </w:r>
          </w:p>
        </w:tc>
        <w:tc>
          <w:tcPr>
            <w:tcW w:w="1417" w:type="dxa"/>
            <w:tcBorders>
              <w:top w:val="single" w:sz="4" w:space="0" w:color="auto"/>
              <w:left w:val="nil"/>
              <w:bottom w:val="single" w:sz="4" w:space="0" w:color="auto"/>
              <w:right w:val="single" w:sz="4" w:space="0" w:color="auto"/>
            </w:tcBorders>
            <w:shd w:val="clear" w:color="auto" w:fill="auto"/>
            <w:noWrap/>
            <w:hideMark/>
          </w:tcPr>
          <w:p w:rsidR="00C46B36" w:rsidRPr="005F1627" w:rsidRDefault="004973D7" w:rsidP="00C46B36">
            <w:pPr>
              <w:jc w:val="center"/>
              <w:rPr>
                <w:b/>
                <w:bCs/>
                <w:color w:val="000000"/>
                <w:sz w:val="21"/>
                <w:szCs w:val="21"/>
              </w:rPr>
            </w:pPr>
            <w:r>
              <w:rPr>
                <w:b/>
                <w:bCs/>
                <w:color w:val="000000"/>
                <w:sz w:val="21"/>
                <w:szCs w:val="21"/>
              </w:rPr>
              <w:t>392548,9</w:t>
            </w:r>
          </w:p>
        </w:tc>
        <w:tc>
          <w:tcPr>
            <w:tcW w:w="1422" w:type="dxa"/>
            <w:tcBorders>
              <w:top w:val="single" w:sz="4" w:space="0" w:color="auto"/>
              <w:left w:val="nil"/>
              <w:bottom w:val="single" w:sz="4" w:space="0" w:color="auto"/>
              <w:right w:val="single" w:sz="4" w:space="0" w:color="auto"/>
            </w:tcBorders>
            <w:shd w:val="clear" w:color="auto" w:fill="auto"/>
            <w:noWrap/>
            <w:hideMark/>
          </w:tcPr>
          <w:p w:rsidR="00C46B36" w:rsidRPr="005F1627" w:rsidRDefault="004973D7" w:rsidP="00C46B36">
            <w:pPr>
              <w:jc w:val="center"/>
              <w:rPr>
                <w:b/>
                <w:bCs/>
                <w:color w:val="000000"/>
                <w:sz w:val="21"/>
                <w:szCs w:val="21"/>
              </w:rPr>
            </w:pPr>
            <w:r>
              <w:rPr>
                <w:b/>
                <w:bCs/>
                <w:color w:val="000000"/>
                <w:sz w:val="21"/>
                <w:szCs w:val="21"/>
              </w:rPr>
              <w:t>77,2</w:t>
            </w:r>
          </w:p>
        </w:tc>
      </w:tr>
      <w:tr w:rsidR="0018511B" w:rsidRPr="005F1627" w:rsidTr="0018511B">
        <w:trPr>
          <w:trHeight w:val="270"/>
        </w:trPr>
        <w:tc>
          <w:tcPr>
            <w:tcW w:w="5254" w:type="dxa"/>
            <w:tcBorders>
              <w:top w:val="nil"/>
              <w:left w:val="single" w:sz="4" w:space="0" w:color="auto"/>
              <w:bottom w:val="single" w:sz="4" w:space="0" w:color="auto"/>
              <w:right w:val="single" w:sz="4" w:space="0" w:color="auto"/>
            </w:tcBorders>
            <w:shd w:val="clear" w:color="auto" w:fill="auto"/>
            <w:hideMark/>
          </w:tcPr>
          <w:p w:rsidR="0018511B" w:rsidRPr="0018511B" w:rsidRDefault="0018511B" w:rsidP="0018511B">
            <w:pPr>
              <w:jc w:val="both"/>
              <w:rPr>
                <w:sz w:val="22"/>
                <w:szCs w:val="22"/>
              </w:rPr>
            </w:pPr>
            <w:r w:rsidRPr="0018511B">
              <w:rPr>
                <w:sz w:val="22"/>
                <w:szCs w:val="22"/>
              </w:rPr>
              <w:t xml:space="preserve">Отдел культуры, спорта и молодежи  администрации </w:t>
            </w:r>
            <w:proofErr w:type="spellStart"/>
            <w:r w:rsidRPr="0018511B">
              <w:rPr>
                <w:sz w:val="22"/>
                <w:szCs w:val="22"/>
              </w:rPr>
              <w:t>Шабалинского</w:t>
            </w:r>
            <w:proofErr w:type="spellEnd"/>
            <w:r w:rsidRPr="0018511B">
              <w:rPr>
                <w:sz w:val="22"/>
                <w:szCs w:val="22"/>
              </w:rPr>
              <w:t xml:space="preserve"> района</w:t>
            </w:r>
          </w:p>
        </w:tc>
        <w:tc>
          <w:tcPr>
            <w:tcW w:w="1559"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66651,4</w:t>
            </w:r>
          </w:p>
        </w:tc>
        <w:tc>
          <w:tcPr>
            <w:tcW w:w="1417"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65800,5</w:t>
            </w:r>
          </w:p>
        </w:tc>
        <w:tc>
          <w:tcPr>
            <w:tcW w:w="1422"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98,7</w:t>
            </w:r>
          </w:p>
        </w:tc>
      </w:tr>
      <w:tr w:rsidR="0018511B" w:rsidRPr="005F1627" w:rsidTr="0018511B">
        <w:trPr>
          <w:trHeight w:val="270"/>
        </w:trPr>
        <w:tc>
          <w:tcPr>
            <w:tcW w:w="5254" w:type="dxa"/>
            <w:tcBorders>
              <w:top w:val="nil"/>
              <w:left w:val="single" w:sz="4" w:space="0" w:color="auto"/>
              <w:bottom w:val="single" w:sz="4" w:space="0" w:color="auto"/>
              <w:right w:val="single" w:sz="4" w:space="0" w:color="auto"/>
            </w:tcBorders>
            <w:shd w:val="clear" w:color="auto" w:fill="auto"/>
            <w:hideMark/>
          </w:tcPr>
          <w:p w:rsidR="0018511B" w:rsidRPr="0018511B" w:rsidRDefault="0018511B" w:rsidP="0018511B">
            <w:pPr>
              <w:jc w:val="both"/>
              <w:rPr>
                <w:sz w:val="22"/>
                <w:szCs w:val="22"/>
              </w:rPr>
            </w:pPr>
            <w:r w:rsidRPr="0018511B">
              <w:rPr>
                <w:sz w:val="22"/>
                <w:szCs w:val="22"/>
              </w:rPr>
              <w:t xml:space="preserve">Районное управление образования администрации </w:t>
            </w:r>
            <w:proofErr w:type="spellStart"/>
            <w:r w:rsidRPr="0018511B">
              <w:rPr>
                <w:sz w:val="22"/>
                <w:szCs w:val="22"/>
              </w:rPr>
              <w:t>Шабалинского</w:t>
            </w:r>
            <w:proofErr w:type="spellEnd"/>
            <w:r w:rsidRPr="0018511B">
              <w:rPr>
                <w:sz w:val="22"/>
                <w:szCs w:val="22"/>
              </w:rPr>
              <w:t xml:space="preserve"> района</w:t>
            </w:r>
          </w:p>
        </w:tc>
        <w:tc>
          <w:tcPr>
            <w:tcW w:w="1559"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140967,9</w:t>
            </w:r>
          </w:p>
        </w:tc>
        <w:tc>
          <w:tcPr>
            <w:tcW w:w="1417"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138336,3</w:t>
            </w:r>
          </w:p>
        </w:tc>
        <w:tc>
          <w:tcPr>
            <w:tcW w:w="1422"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98,1</w:t>
            </w:r>
          </w:p>
        </w:tc>
      </w:tr>
      <w:tr w:rsidR="0018511B" w:rsidRPr="005F1627" w:rsidTr="0018511B">
        <w:trPr>
          <w:trHeight w:val="270"/>
        </w:trPr>
        <w:tc>
          <w:tcPr>
            <w:tcW w:w="5254" w:type="dxa"/>
            <w:tcBorders>
              <w:top w:val="nil"/>
              <w:left w:val="single" w:sz="4" w:space="0" w:color="auto"/>
              <w:bottom w:val="single" w:sz="4" w:space="0" w:color="auto"/>
              <w:right w:val="single" w:sz="4" w:space="0" w:color="auto"/>
            </w:tcBorders>
            <w:shd w:val="clear" w:color="auto" w:fill="auto"/>
            <w:hideMark/>
          </w:tcPr>
          <w:p w:rsidR="0018511B" w:rsidRPr="0018511B" w:rsidRDefault="0018511B" w:rsidP="0018511B">
            <w:pPr>
              <w:jc w:val="both"/>
              <w:rPr>
                <w:sz w:val="22"/>
                <w:szCs w:val="22"/>
              </w:rPr>
            </w:pPr>
            <w:r w:rsidRPr="0018511B">
              <w:rPr>
                <w:sz w:val="22"/>
                <w:szCs w:val="22"/>
              </w:rPr>
              <w:t xml:space="preserve">Финансовое управление администрации </w:t>
            </w:r>
            <w:proofErr w:type="spellStart"/>
            <w:r w:rsidRPr="0018511B">
              <w:rPr>
                <w:sz w:val="22"/>
                <w:szCs w:val="22"/>
              </w:rPr>
              <w:t>Шабалинского</w:t>
            </w:r>
            <w:proofErr w:type="spellEnd"/>
            <w:r w:rsidRPr="0018511B">
              <w:rPr>
                <w:sz w:val="22"/>
                <w:szCs w:val="22"/>
              </w:rPr>
              <w:t xml:space="preserve"> района Кировской области</w:t>
            </w:r>
          </w:p>
        </w:tc>
        <w:tc>
          <w:tcPr>
            <w:tcW w:w="1559"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23481,1</w:t>
            </w:r>
          </w:p>
        </w:tc>
        <w:tc>
          <w:tcPr>
            <w:tcW w:w="1417"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23424,3</w:t>
            </w:r>
          </w:p>
        </w:tc>
        <w:tc>
          <w:tcPr>
            <w:tcW w:w="1422"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99,8</w:t>
            </w:r>
          </w:p>
        </w:tc>
      </w:tr>
      <w:tr w:rsidR="0018511B" w:rsidRPr="005F1627" w:rsidTr="0018511B">
        <w:trPr>
          <w:trHeight w:val="270"/>
        </w:trPr>
        <w:tc>
          <w:tcPr>
            <w:tcW w:w="5254" w:type="dxa"/>
            <w:tcBorders>
              <w:top w:val="nil"/>
              <w:left w:val="single" w:sz="4" w:space="0" w:color="auto"/>
              <w:bottom w:val="single" w:sz="4" w:space="0" w:color="auto"/>
              <w:right w:val="single" w:sz="4" w:space="0" w:color="auto"/>
            </w:tcBorders>
            <w:shd w:val="clear" w:color="auto" w:fill="auto"/>
            <w:hideMark/>
          </w:tcPr>
          <w:p w:rsidR="0018511B" w:rsidRPr="0018511B" w:rsidRDefault="0018511B" w:rsidP="0018511B">
            <w:pPr>
              <w:jc w:val="both"/>
              <w:rPr>
                <w:sz w:val="22"/>
                <w:szCs w:val="22"/>
              </w:rPr>
            </w:pPr>
            <w:r w:rsidRPr="0018511B">
              <w:rPr>
                <w:sz w:val="22"/>
                <w:szCs w:val="22"/>
              </w:rPr>
              <w:t xml:space="preserve">Администрация  </w:t>
            </w:r>
            <w:proofErr w:type="spellStart"/>
            <w:r w:rsidRPr="0018511B">
              <w:rPr>
                <w:sz w:val="22"/>
                <w:szCs w:val="22"/>
              </w:rPr>
              <w:t>Шабалинского</w:t>
            </w:r>
            <w:proofErr w:type="spellEnd"/>
            <w:r w:rsidRPr="0018511B">
              <w:rPr>
                <w:sz w:val="22"/>
                <w:szCs w:val="22"/>
              </w:rPr>
              <w:t xml:space="preserve"> района Кировской области</w:t>
            </w:r>
          </w:p>
        </w:tc>
        <w:tc>
          <w:tcPr>
            <w:tcW w:w="1559"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275553,7</w:t>
            </w:r>
          </w:p>
        </w:tc>
        <w:tc>
          <w:tcPr>
            <w:tcW w:w="1417"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163190,8</w:t>
            </w:r>
          </w:p>
        </w:tc>
        <w:tc>
          <w:tcPr>
            <w:tcW w:w="1422"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59,2</w:t>
            </w:r>
          </w:p>
        </w:tc>
      </w:tr>
      <w:tr w:rsidR="0018511B" w:rsidRPr="005F1627" w:rsidTr="0018511B">
        <w:trPr>
          <w:trHeight w:val="270"/>
        </w:trPr>
        <w:tc>
          <w:tcPr>
            <w:tcW w:w="5254" w:type="dxa"/>
            <w:tcBorders>
              <w:top w:val="nil"/>
              <w:left w:val="single" w:sz="4" w:space="0" w:color="auto"/>
              <w:bottom w:val="single" w:sz="4" w:space="0" w:color="auto"/>
              <w:right w:val="single" w:sz="4" w:space="0" w:color="auto"/>
            </w:tcBorders>
            <w:shd w:val="clear" w:color="auto" w:fill="auto"/>
          </w:tcPr>
          <w:p w:rsidR="0018511B" w:rsidRPr="0018511B" w:rsidRDefault="0018511B" w:rsidP="0018511B">
            <w:pPr>
              <w:jc w:val="both"/>
              <w:rPr>
                <w:sz w:val="22"/>
                <w:szCs w:val="22"/>
              </w:rPr>
            </w:pPr>
            <w:proofErr w:type="spellStart"/>
            <w:r w:rsidRPr="0018511B">
              <w:rPr>
                <w:sz w:val="22"/>
                <w:szCs w:val="22"/>
              </w:rPr>
              <w:t>Шабалинская</w:t>
            </w:r>
            <w:proofErr w:type="spellEnd"/>
            <w:r w:rsidRPr="0018511B">
              <w:rPr>
                <w:sz w:val="22"/>
                <w:szCs w:val="22"/>
              </w:rPr>
              <w:t xml:space="preserve"> районная Дума Кировской области</w:t>
            </w:r>
          </w:p>
        </w:tc>
        <w:tc>
          <w:tcPr>
            <w:tcW w:w="1559"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1081,6</w:t>
            </w:r>
          </w:p>
        </w:tc>
        <w:tc>
          <w:tcPr>
            <w:tcW w:w="1417" w:type="dxa"/>
            <w:tcBorders>
              <w:top w:val="nil"/>
              <w:left w:val="nil"/>
              <w:bottom w:val="single" w:sz="4" w:space="0" w:color="auto"/>
              <w:right w:val="single" w:sz="4" w:space="0" w:color="auto"/>
            </w:tcBorders>
            <w:shd w:val="clear" w:color="auto" w:fill="auto"/>
            <w:noWrap/>
          </w:tcPr>
          <w:p w:rsidR="0018511B" w:rsidRPr="005F1627" w:rsidRDefault="0018511B" w:rsidP="009B0D92">
            <w:pPr>
              <w:jc w:val="center"/>
              <w:rPr>
                <w:bCs/>
                <w:color w:val="000000"/>
                <w:sz w:val="21"/>
                <w:szCs w:val="21"/>
              </w:rPr>
            </w:pPr>
            <w:r>
              <w:rPr>
                <w:bCs/>
                <w:color w:val="000000"/>
                <w:sz w:val="21"/>
                <w:szCs w:val="21"/>
              </w:rPr>
              <w:t>1081,6</w:t>
            </w:r>
          </w:p>
        </w:tc>
        <w:tc>
          <w:tcPr>
            <w:tcW w:w="1422"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100,0</w:t>
            </w:r>
          </w:p>
        </w:tc>
      </w:tr>
      <w:tr w:rsidR="0018511B" w:rsidRPr="005F1627" w:rsidTr="0018511B">
        <w:trPr>
          <w:trHeight w:val="270"/>
        </w:trPr>
        <w:tc>
          <w:tcPr>
            <w:tcW w:w="5254" w:type="dxa"/>
            <w:tcBorders>
              <w:top w:val="nil"/>
              <w:left w:val="single" w:sz="4" w:space="0" w:color="auto"/>
              <w:bottom w:val="single" w:sz="4" w:space="0" w:color="auto"/>
              <w:right w:val="single" w:sz="4" w:space="0" w:color="auto"/>
            </w:tcBorders>
            <w:shd w:val="clear" w:color="auto" w:fill="auto"/>
          </w:tcPr>
          <w:p w:rsidR="0018511B" w:rsidRPr="0018511B" w:rsidRDefault="0018511B" w:rsidP="0018511B">
            <w:pPr>
              <w:jc w:val="both"/>
              <w:rPr>
                <w:sz w:val="22"/>
                <w:szCs w:val="22"/>
              </w:rPr>
            </w:pPr>
            <w:r w:rsidRPr="0018511B">
              <w:rPr>
                <w:sz w:val="22"/>
                <w:szCs w:val="22"/>
              </w:rPr>
              <w:t xml:space="preserve">Контрольно-счетная комиссия муниципального образования </w:t>
            </w:r>
            <w:proofErr w:type="spellStart"/>
            <w:r w:rsidRPr="0018511B">
              <w:rPr>
                <w:sz w:val="22"/>
                <w:szCs w:val="22"/>
              </w:rPr>
              <w:t>Шабалинский</w:t>
            </w:r>
            <w:proofErr w:type="spellEnd"/>
            <w:r w:rsidRPr="0018511B">
              <w:rPr>
                <w:sz w:val="22"/>
                <w:szCs w:val="22"/>
              </w:rPr>
              <w:t xml:space="preserve"> муниципальный  район Кировской области</w:t>
            </w:r>
          </w:p>
        </w:tc>
        <w:tc>
          <w:tcPr>
            <w:tcW w:w="1559"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715,4</w:t>
            </w:r>
          </w:p>
        </w:tc>
        <w:tc>
          <w:tcPr>
            <w:tcW w:w="1417"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715,4</w:t>
            </w:r>
          </w:p>
        </w:tc>
        <w:tc>
          <w:tcPr>
            <w:tcW w:w="1422" w:type="dxa"/>
            <w:tcBorders>
              <w:top w:val="nil"/>
              <w:left w:val="nil"/>
              <w:bottom w:val="single" w:sz="4" w:space="0" w:color="auto"/>
              <w:right w:val="single" w:sz="4" w:space="0" w:color="auto"/>
            </w:tcBorders>
            <w:shd w:val="clear" w:color="auto" w:fill="auto"/>
            <w:noWrap/>
          </w:tcPr>
          <w:p w:rsidR="0018511B" w:rsidRPr="005F1627" w:rsidRDefault="0018511B" w:rsidP="00C46B36">
            <w:pPr>
              <w:jc w:val="center"/>
              <w:rPr>
                <w:bCs/>
                <w:color w:val="000000"/>
                <w:sz w:val="21"/>
                <w:szCs w:val="21"/>
              </w:rPr>
            </w:pPr>
            <w:r>
              <w:rPr>
                <w:bCs/>
                <w:color w:val="000000"/>
                <w:sz w:val="21"/>
                <w:szCs w:val="21"/>
              </w:rPr>
              <w:t>100,0</w:t>
            </w:r>
          </w:p>
        </w:tc>
      </w:tr>
    </w:tbl>
    <w:p w:rsidR="00C46B36" w:rsidRDefault="00C46B36" w:rsidP="00D03146">
      <w:pPr>
        <w:jc w:val="both"/>
        <w:rPr>
          <w:sz w:val="28"/>
          <w:szCs w:val="28"/>
        </w:rPr>
      </w:pPr>
    </w:p>
    <w:p w:rsidR="0018511B" w:rsidRDefault="0018511B" w:rsidP="0018511B">
      <w:pPr>
        <w:spacing w:line="276" w:lineRule="auto"/>
        <w:ind w:firstLine="709"/>
        <w:jc w:val="both"/>
        <w:rPr>
          <w:sz w:val="28"/>
          <w:szCs w:val="28"/>
        </w:rPr>
      </w:pPr>
      <w:r w:rsidRPr="0018511B">
        <w:rPr>
          <w:sz w:val="28"/>
          <w:szCs w:val="28"/>
        </w:rPr>
        <w:lastRenderedPageBreak/>
        <w:t>Финансирование расходов бюджета муниципального района осуществлялось в 16 муниципальных  программах. Фактическое исполнение составило 390 751,9 тыс. рублей или 77,1 % от утвержденных бюджетных назначений.</w:t>
      </w:r>
      <w:r w:rsidRPr="00712350">
        <w:rPr>
          <w:sz w:val="28"/>
          <w:szCs w:val="28"/>
        </w:rPr>
        <w:t xml:space="preserve"> </w:t>
      </w:r>
      <w:r w:rsidRPr="001C71E3">
        <w:rPr>
          <w:sz w:val="28"/>
          <w:szCs w:val="28"/>
        </w:rPr>
        <w:t>Информация в разрезе муниципальных программ отражена в приложении № 5 к</w:t>
      </w:r>
      <w:r w:rsidR="001C71E3" w:rsidRPr="001C71E3">
        <w:rPr>
          <w:sz w:val="28"/>
          <w:szCs w:val="28"/>
        </w:rPr>
        <w:t xml:space="preserve"> Решению</w:t>
      </w:r>
      <w:r w:rsidRPr="001C71E3">
        <w:rPr>
          <w:sz w:val="28"/>
          <w:szCs w:val="28"/>
        </w:rPr>
        <w:t>.</w:t>
      </w:r>
    </w:p>
    <w:p w:rsidR="004022C0" w:rsidRPr="008C5B43" w:rsidRDefault="008C078C" w:rsidP="00D03146">
      <w:pPr>
        <w:jc w:val="both"/>
        <w:rPr>
          <w:sz w:val="28"/>
          <w:szCs w:val="28"/>
        </w:rPr>
      </w:pPr>
      <w:r w:rsidRPr="008C5B43">
        <w:rPr>
          <w:sz w:val="28"/>
          <w:szCs w:val="28"/>
        </w:rPr>
        <w:t>О</w:t>
      </w:r>
      <w:r w:rsidR="0016051F" w:rsidRPr="008C5B43">
        <w:rPr>
          <w:sz w:val="28"/>
          <w:szCs w:val="28"/>
        </w:rPr>
        <w:t>сновную долю в расходах бюджета занимали расходы</w:t>
      </w:r>
      <w:r w:rsidR="004022C0" w:rsidRPr="008C5B43">
        <w:rPr>
          <w:sz w:val="28"/>
          <w:szCs w:val="28"/>
        </w:rPr>
        <w:t>:</w:t>
      </w:r>
    </w:p>
    <w:p w:rsidR="004022C0" w:rsidRPr="000C0E5E" w:rsidRDefault="004022C0" w:rsidP="003473CE">
      <w:pPr>
        <w:jc w:val="both"/>
        <w:rPr>
          <w:sz w:val="28"/>
          <w:szCs w:val="28"/>
        </w:rPr>
      </w:pPr>
      <w:r w:rsidRPr="008C5B43">
        <w:rPr>
          <w:sz w:val="28"/>
          <w:szCs w:val="28"/>
        </w:rPr>
        <w:t>-</w:t>
      </w:r>
      <w:r w:rsidR="0016051F" w:rsidRPr="008C5B43">
        <w:rPr>
          <w:sz w:val="28"/>
          <w:szCs w:val="28"/>
        </w:rPr>
        <w:t xml:space="preserve"> на финансирование</w:t>
      </w:r>
      <w:r w:rsidR="0029353A" w:rsidRPr="008C5B43">
        <w:rPr>
          <w:sz w:val="28"/>
          <w:szCs w:val="28"/>
        </w:rPr>
        <w:t xml:space="preserve"> </w:t>
      </w:r>
      <w:r w:rsidR="0092121F" w:rsidRPr="008C5B43">
        <w:rPr>
          <w:sz w:val="28"/>
          <w:szCs w:val="28"/>
        </w:rPr>
        <w:t>оплат</w:t>
      </w:r>
      <w:r w:rsidR="003322F5" w:rsidRPr="008C5B43">
        <w:rPr>
          <w:sz w:val="28"/>
          <w:szCs w:val="28"/>
        </w:rPr>
        <w:t>ы</w:t>
      </w:r>
      <w:r w:rsidR="0092121F" w:rsidRPr="008C5B43">
        <w:rPr>
          <w:sz w:val="28"/>
          <w:szCs w:val="28"/>
        </w:rPr>
        <w:t xml:space="preserve"> труда с начислениями и </w:t>
      </w:r>
      <w:r w:rsidR="00075D31" w:rsidRPr="008C5B43">
        <w:rPr>
          <w:sz w:val="28"/>
          <w:szCs w:val="28"/>
        </w:rPr>
        <w:t>коммунальные</w:t>
      </w:r>
      <w:r w:rsidR="0092121F" w:rsidRPr="008C5B43">
        <w:rPr>
          <w:sz w:val="28"/>
          <w:szCs w:val="28"/>
        </w:rPr>
        <w:t xml:space="preserve"> услуги</w:t>
      </w:r>
      <w:r w:rsidR="00207D68" w:rsidRPr="008C5B43">
        <w:rPr>
          <w:sz w:val="28"/>
          <w:szCs w:val="28"/>
        </w:rPr>
        <w:t xml:space="preserve"> </w:t>
      </w:r>
      <w:r w:rsidR="00043E87" w:rsidRPr="008C5B43">
        <w:rPr>
          <w:sz w:val="28"/>
          <w:szCs w:val="28"/>
        </w:rPr>
        <w:t xml:space="preserve"> </w:t>
      </w:r>
      <w:r w:rsidR="000C0E5E">
        <w:rPr>
          <w:sz w:val="28"/>
          <w:szCs w:val="28"/>
        </w:rPr>
        <w:t>183 543,5</w:t>
      </w:r>
      <w:r w:rsidR="00A80B36" w:rsidRPr="000C0E5E">
        <w:rPr>
          <w:sz w:val="28"/>
          <w:szCs w:val="28"/>
        </w:rPr>
        <w:t xml:space="preserve"> </w:t>
      </w:r>
      <w:r w:rsidR="00043E87" w:rsidRPr="000C0E5E">
        <w:rPr>
          <w:sz w:val="28"/>
          <w:szCs w:val="28"/>
        </w:rPr>
        <w:t xml:space="preserve"> тыс</w:t>
      </w:r>
      <w:proofErr w:type="gramStart"/>
      <w:r w:rsidR="00043E87" w:rsidRPr="000C0E5E">
        <w:rPr>
          <w:sz w:val="28"/>
          <w:szCs w:val="28"/>
        </w:rPr>
        <w:t>.р</w:t>
      </w:r>
      <w:proofErr w:type="gramEnd"/>
      <w:r w:rsidR="00043E87" w:rsidRPr="000C0E5E">
        <w:rPr>
          <w:sz w:val="28"/>
          <w:szCs w:val="28"/>
        </w:rPr>
        <w:t>уб</w:t>
      </w:r>
      <w:r w:rsidR="005A4BB3" w:rsidRPr="000C0E5E">
        <w:rPr>
          <w:sz w:val="28"/>
          <w:szCs w:val="28"/>
        </w:rPr>
        <w:t>лей</w:t>
      </w:r>
      <w:r w:rsidR="00A80B36" w:rsidRPr="000C0E5E">
        <w:rPr>
          <w:sz w:val="28"/>
          <w:szCs w:val="28"/>
        </w:rPr>
        <w:t xml:space="preserve"> (4</w:t>
      </w:r>
      <w:r w:rsidR="00681940">
        <w:rPr>
          <w:sz w:val="28"/>
          <w:szCs w:val="28"/>
        </w:rPr>
        <w:t>6</w:t>
      </w:r>
      <w:r w:rsidR="00D03146" w:rsidRPr="000C0E5E">
        <w:rPr>
          <w:sz w:val="28"/>
          <w:szCs w:val="28"/>
        </w:rPr>
        <w:t>,</w:t>
      </w:r>
      <w:r w:rsidR="00681940">
        <w:rPr>
          <w:sz w:val="28"/>
          <w:szCs w:val="28"/>
        </w:rPr>
        <w:t>8</w:t>
      </w:r>
      <w:r w:rsidR="00D03146" w:rsidRPr="000C0E5E">
        <w:rPr>
          <w:sz w:val="28"/>
          <w:szCs w:val="28"/>
        </w:rPr>
        <w:t xml:space="preserve"> %)</w:t>
      </w:r>
      <w:r w:rsidR="00664EA5" w:rsidRPr="000C0E5E">
        <w:rPr>
          <w:sz w:val="28"/>
          <w:szCs w:val="28"/>
        </w:rPr>
        <w:t>;</w:t>
      </w:r>
    </w:p>
    <w:p w:rsidR="008272F8" w:rsidRDefault="008272F8" w:rsidP="003473CE">
      <w:pPr>
        <w:jc w:val="both"/>
        <w:rPr>
          <w:sz w:val="28"/>
          <w:szCs w:val="28"/>
        </w:rPr>
      </w:pPr>
      <w:r w:rsidRPr="008272F8">
        <w:rPr>
          <w:sz w:val="28"/>
          <w:szCs w:val="28"/>
        </w:rPr>
        <w:t xml:space="preserve">- </w:t>
      </w:r>
      <w:r>
        <w:rPr>
          <w:sz w:val="28"/>
          <w:szCs w:val="28"/>
        </w:rPr>
        <w:t>на р</w:t>
      </w:r>
      <w:r w:rsidRPr="008272F8">
        <w:rPr>
          <w:sz w:val="28"/>
          <w:szCs w:val="28"/>
        </w:rPr>
        <w:t>еализаци</w:t>
      </w:r>
      <w:r>
        <w:rPr>
          <w:sz w:val="28"/>
          <w:szCs w:val="28"/>
        </w:rPr>
        <w:t>ю</w:t>
      </w:r>
      <w:r w:rsidRPr="008272F8">
        <w:rPr>
          <w:sz w:val="28"/>
          <w:szCs w:val="28"/>
        </w:rPr>
        <w:t xml:space="preserve"> мероприятий национального проекта "Безопасные и качественные автомобильные дороги"</w:t>
      </w:r>
      <w:r>
        <w:rPr>
          <w:sz w:val="28"/>
          <w:szCs w:val="28"/>
        </w:rPr>
        <w:t xml:space="preserve"> 28 551,6 тыс. рублей;</w:t>
      </w:r>
    </w:p>
    <w:p w:rsidR="008272F8" w:rsidRDefault="008272F8" w:rsidP="003473CE">
      <w:pPr>
        <w:jc w:val="both"/>
        <w:rPr>
          <w:sz w:val="28"/>
          <w:szCs w:val="28"/>
        </w:rPr>
      </w:pPr>
      <w:r w:rsidRPr="009B0091">
        <w:rPr>
          <w:sz w:val="28"/>
          <w:szCs w:val="28"/>
        </w:rPr>
        <w:t xml:space="preserve">- осуществление дорожной деятельности в отношении автомобильных дорог общего пользования местного значения  </w:t>
      </w:r>
      <w:r>
        <w:rPr>
          <w:sz w:val="28"/>
          <w:szCs w:val="28"/>
        </w:rPr>
        <w:t>4</w:t>
      </w:r>
      <w:r w:rsidR="00A15BF0">
        <w:rPr>
          <w:sz w:val="28"/>
          <w:szCs w:val="28"/>
        </w:rPr>
        <w:t>5</w:t>
      </w:r>
      <w:r>
        <w:rPr>
          <w:sz w:val="28"/>
          <w:szCs w:val="28"/>
        </w:rPr>
        <w:t> </w:t>
      </w:r>
      <w:r w:rsidR="00A15BF0">
        <w:rPr>
          <w:sz w:val="28"/>
          <w:szCs w:val="28"/>
        </w:rPr>
        <w:t>7</w:t>
      </w:r>
      <w:r w:rsidR="008D3A1F">
        <w:rPr>
          <w:sz w:val="28"/>
          <w:szCs w:val="28"/>
        </w:rPr>
        <w:t>58</w:t>
      </w:r>
      <w:r>
        <w:rPr>
          <w:sz w:val="28"/>
          <w:szCs w:val="28"/>
        </w:rPr>
        <w:t>,</w:t>
      </w:r>
      <w:r w:rsidR="008D3A1F">
        <w:rPr>
          <w:sz w:val="28"/>
          <w:szCs w:val="28"/>
        </w:rPr>
        <w:t xml:space="preserve">2 </w:t>
      </w:r>
      <w:r w:rsidRPr="009B0091">
        <w:rPr>
          <w:sz w:val="28"/>
          <w:szCs w:val="28"/>
        </w:rPr>
        <w:t>тыс</w:t>
      </w:r>
      <w:proofErr w:type="gramStart"/>
      <w:r w:rsidRPr="009B0091">
        <w:rPr>
          <w:sz w:val="28"/>
          <w:szCs w:val="28"/>
        </w:rPr>
        <w:t>.р</w:t>
      </w:r>
      <w:proofErr w:type="gramEnd"/>
      <w:r w:rsidRPr="009B0091">
        <w:rPr>
          <w:sz w:val="28"/>
          <w:szCs w:val="28"/>
        </w:rPr>
        <w:t>уб</w:t>
      </w:r>
      <w:r w:rsidR="005A4BB3">
        <w:rPr>
          <w:sz w:val="28"/>
          <w:szCs w:val="28"/>
        </w:rPr>
        <w:t>лей</w:t>
      </w:r>
      <w:r w:rsidRPr="009B0091">
        <w:rPr>
          <w:sz w:val="28"/>
          <w:szCs w:val="28"/>
        </w:rPr>
        <w:t>;</w:t>
      </w:r>
    </w:p>
    <w:p w:rsidR="008272F8" w:rsidRDefault="008272F8" w:rsidP="003473CE">
      <w:pPr>
        <w:jc w:val="both"/>
        <w:rPr>
          <w:sz w:val="28"/>
          <w:szCs w:val="28"/>
        </w:rPr>
      </w:pPr>
      <w:r>
        <w:rPr>
          <w:sz w:val="28"/>
          <w:szCs w:val="28"/>
        </w:rPr>
        <w:t>- на о</w:t>
      </w:r>
      <w:r w:rsidRPr="008272F8">
        <w:rPr>
          <w:sz w:val="28"/>
          <w:szCs w:val="28"/>
        </w:rPr>
        <w:t>беспечение комплексного развития сельских территорий</w:t>
      </w:r>
      <w:r>
        <w:rPr>
          <w:sz w:val="28"/>
          <w:szCs w:val="28"/>
        </w:rPr>
        <w:t xml:space="preserve"> 7 454,6 тыс. рублей;</w:t>
      </w:r>
    </w:p>
    <w:p w:rsidR="008272F8" w:rsidRDefault="005A4BB3" w:rsidP="003473CE">
      <w:pPr>
        <w:jc w:val="both"/>
        <w:rPr>
          <w:sz w:val="28"/>
          <w:szCs w:val="28"/>
        </w:rPr>
      </w:pPr>
      <w:r>
        <w:rPr>
          <w:sz w:val="28"/>
          <w:szCs w:val="28"/>
        </w:rPr>
        <w:t xml:space="preserve">- на </w:t>
      </w:r>
      <w:r w:rsidRPr="005A4BB3">
        <w:rPr>
          <w:sz w:val="28"/>
          <w:szCs w:val="28"/>
        </w:rPr>
        <w:t xml:space="preserve"> </w:t>
      </w:r>
      <w:r>
        <w:rPr>
          <w:sz w:val="28"/>
          <w:szCs w:val="28"/>
        </w:rPr>
        <w:t>п</w:t>
      </w:r>
      <w:r w:rsidRPr="005A4BB3">
        <w:rPr>
          <w:sz w:val="28"/>
          <w:szCs w:val="28"/>
        </w:rPr>
        <w:t>роведение комплексных кадастровых работ</w:t>
      </w:r>
      <w:r>
        <w:rPr>
          <w:sz w:val="28"/>
          <w:szCs w:val="28"/>
        </w:rPr>
        <w:t xml:space="preserve"> 12</w:t>
      </w:r>
      <w:r w:rsidR="005C00EF">
        <w:rPr>
          <w:sz w:val="28"/>
          <w:szCs w:val="28"/>
        </w:rPr>
        <w:t> </w:t>
      </w:r>
      <w:r>
        <w:rPr>
          <w:sz w:val="28"/>
          <w:szCs w:val="28"/>
        </w:rPr>
        <w:t>0</w:t>
      </w:r>
      <w:r w:rsidR="005C00EF">
        <w:rPr>
          <w:sz w:val="28"/>
          <w:szCs w:val="28"/>
        </w:rPr>
        <w:t>58,8</w:t>
      </w:r>
      <w:r>
        <w:rPr>
          <w:sz w:val="28"/>
          <w:szCs w:val="28"/>
        </w:rPr>
        <w:t xml:space="preserve"> тыс. рублей;</w:t>
      </w:r>
    </w:p>
    <w:p w:rsidR="0021600D" w:rsidRPr="008272F8" w:rsidRDefault="0021600D" w:rsidP="003473CE">
      <w:pPr>
        <w:jc w:val="both"/>
        <w:rPr>
          <w:sz w:val="28"/>
          <w:szCs w:val="28"/>
        </w:rPr>
      </w:pPr>
      <w:r>
        <w:rPr>
          <w:sz w:val="28"/>
          <w:szCs w:val="28"/>
        </w:rPr>
        <w:t>- расчистка полосы отвода 4570,1 тыс</w:t>
      </w:r>
      <w:proofErr w:type="gramStart"/>
      <w:r>
        <w:rPr>
          <w:sz w:val="28"/>
          <w:szCs w:val="28"/>
        </w:rPr>
        <w:t>.р</w:t>
      </w:r>
      <w:proofErr w:type="gramEnd"/>
      <w:r>
        <w:rPr>
          <w:sz w:val="28"/>
          <w:szCs w:val="28"/>
        </w:rPr>
        <w:t>уб.,</w:t>
      </w:r>
    </w:p>
    <w:p w:rsidR="004022C0" w:rsidRPr="008C5B43" w:rsidRDefault="004022C0" w:rsidP="003473CE">
      <w:pPr>
        <w:jc w:val="both"/>
        <w:rPr>
          <w:sz w:val="28"/>
          <w:szCs w:val="28"/>
        </w:rPr>
      </w:pPr>
      <w:r w:rsidRPr="008C5B43">
        <w:rPr>
          <w:sz w:val="28"/>
          <w:szCs w:val="28"/>
        </w:rPr>
        <w:t>-</w:t>
      </w:r>
      <w:r w:rsidR="00AF2633">
        <w:rPr>
          <w:sz w:val="28"/>
          <w:szCs w:val="28"/>
        </w:rPr>
        <w:t xml:space="preserve"> на</w:t>
      </w:r>
      <w:r w:rsidR="00A25C2B" w:rsidRPr="008C5B43">
        <w:rPr>
          <w:sz w:val="28"/>
          <w:szCs w:val="28"/>
        </w:rPr>
        <w:t xml:space="preserve"> ППМИ-20</w:t>
      </w:r>
      <w:r w:rsidR="00B47D92" w:rsidRPr="008C5B43">
        <w:rPr>
          <w:sz w:val="28"/>
          <w:szCs w:val="28"/>
        </w:rPr>
        <w:t>2</w:t>
      </w:r>
      <w:r w:rsidR="008C5B43" w:rsidRPr="008C5B43">
        <w:rPr>
          <w:sz w:val="28"/>
          <w:szCs w:val="28"/>
        </w:rPr>
        <w:t>2</w:t>
      </w:r>
      <w:r w:rsidR="00A25C2B" w:rsidRPr="008C5B43">
        <w:rPr>
          <w:sz w:val="28"/>
          <w:szCs w:val="28"/>
        </w:rPr>
        <w:t>г (</w:t>
      </w:r>
      <w:r w:rsidR="00B47D92" w:rsidRPr="008C5B43">
        <w:rPr>
          <w:sz w:val="28"/>
          <w:szCs w:val="28"/>
        </w:rPr>
        <w:t>ремонт</w:t>
      </w:r>
      <w:r w:rsidR="009B0091">
        <w:rPr>
          <w:sz w:val="28"/>
          <w:szCs w:val="28"/>
        </w:rPr>
        <w:t xml:space="preserve"> </w:t>
      </w:r>
      <w:proofErr w:type="spellStart"/>
      <w:r w:rsidR="008C5B43">
        <w:rPr>
          <w:sz w:val="28"/>
          <w:szCs w:val="28"/>
        </w:rPr>
        <w:t>автомобильнной</w:t>
      </w:r>
      <w:proofErr w:type="spellEnd"/>
      <w:r w:rsidR="008C5B43">
        <w:rPr>
          <w:sz w:val="28"/>
          <w:szCs w:val="28"/>
        </w:rPr>
        <w:t xml:space="preserve"> дороги </w:t>
      </w:r>
      <w:proofErr w:type="spellStart"/>
      <w:r w:rsidR="009B0091">
        <w:rPr>
          <w:sz w:val="28"/>
          <w:szCs w:val="28"/>
        </w:rPr>
        <w:t>Шабалино-Тупики</w:t>
      </w:r>
      <w:proofErr w:type="spellEnd"/>
      <w:r w:rsidR="009B0091">
        <w:rPr>
          <w:sz w:val="28"/>
          <w:szCs w:val="28"/>
        </w:rPr>
        <w:t xml:space="preserve"> (объездная </w:t>
      </w:r>
      <w:proofErr w:type="spellStart"/>
      <w:r w:rsidR="009B0091">
        <w:rPr>
          <w:sz w:val="28"/>
          <w:szCs w:val="28"/>
        </w:rPr>
        <w:t>пгт</w:t>
      </w:r>
      <w:proofErr w:type="gramStart"/>
      <w:r w:rsidR="009B0091">
        <w:rPr>
          <w:sz w:val="28"/>
          <w:szCs w:val="28"/>
        </w:rPr>
        <w:t>.Л</w:t>
      </w:r>
      <w:proofErr w:type="gramEnd"/>
      <w:r w:rsidR="009B0091">
        <w:rPr>
          <w:sz w:val="28"/>
          <w:szCs w:val="28"/>
        </w:rPr>
        <w:t>енинское</w:t>
      </w:r>
      <w:proofErr w:type="spellEnd"/>
      <w:r w:rsidR="00A25C2B" w:rsidRPr="008C5B43">
        <w:rPr>
          <w:sz w:val="28"/>
          <w:szCs w:val="28"/>
        </w:rPr>
        <w:t>)</w:t>
      </w:r>
      <w:r w:rsidR="0021600D">
        <w:rPr>
          <w:sz w:val="28"/>
          <w:szCs w:val="28"/>
        </w:rPr>
        <w:t xml:space="preserve"> </w:t>
      </w:r>
      <w:r w:rsidR="00B54D0D" w:rsidRPr="008C5B43">
        <w:rPr>
          <w:sz w:val="28"/>
          <w:szCs w:val="28"/>
        </w:rPr>
        <w:t xml:space="preserve"> </w:t>
      </w:r>
      <w:r w:rsidR="0021600D">
        <w:rPr>
          <w:sz w:val="28"/>
          <w:szCs w:val="28"/>
        </w:rPr>
        <w:t>5</w:t>
      </w:r>
      <w:r w:rsidR="008272F8" w:rsidRPr="008272F8">
        <w:rPr>
          <w:sz w:val="28"/>
          <w:szCs w:val="28"/>
        </w:rPr>
        <w:t>047</w:t>
      </w:r>
      <w:r w:rsidR="00B54D0D" w:rsidRPr="008272F8">
        <w:rPr>
          <w:sz w:val="28"/>
          <w:szCs w:val="28"/>
        </w:rPr>
        <w:t>,5</w:t>
      </w:r>
      <w:r w:rsidR="00B54D0D" w:rsidRPr="008C5B43">
        <w:rPr>
          <w:sz w:val="28"/>
          <w:szCs w:val="28"/>
        </w:rPr>
        <w:t xml:space="preserve"> тыс.руб</w:t>
      </w:r>
      <w:r w:rsidR="005A4BB3">
        <w:rPr>
          <w:sz w:val="28"/>
          <w:szCs w:val="28"/>
        </w:rPr>
        <w:t>лей</w:t>
      </w:r>
      <w:r w:rsidR="001F568A" w:rsidRPr="008C5B43">
        <w:rPr>
          <w:sz w:val="28"/>
          <w:szCs w:val="28"/>
        </w:rPr>
        <w:t xml:space="preserve"> </w:t>
      </w:r>
      <w:r w:rsidR="00664EA5" w:rsidRPr="008C5B43">
        <w:rPr>
          <w:sz w:val="28"/>
          <w:szCs w:val="28"/>
        </w:rPr>
        <w:t>;</w:t>
      </w:r>
      <w:r w:rsidR="00A25C2B" w:rsidRPr="008C5B43">
        <w:rPr>
          <w:sz w:val="28"/>
          <w:szCs w:val="28"/>
        </w:rPr>
        <w:t xml:space="preserve"> </w:t>
      </w:r>
    </w:p>
    <w:p w:rsidR="004022C0" w:rsidRPr="008C5B43" w:rsidRDefault="004022C0" w:rsidP="003473CE">
      <w:pPr>
        <w:jc w:val="both"/>
        <w:rPr>
          <w:sz w:val="28"/>
          <w:szCs w:val="28"/>
          <w:highlight w:val="yellow"/>
        </w:rPr>
      </w:pPr>
      <w:r w:rsidRPr="009B0091">
        <w:rPr>
          <w:sz w:val="28"/>
          <w:szCs w:val="28"/>
        </w:rPr>
        <w:t>-</w:t>
      </w:r>
      <w:r w:rsidR="005A4BB3">
        <w:rPr>
          <w:sz w:val="28"/>
          <w:szCs w:val="28"/>
        </w:rPr>
        <w:t xml:space="preserve">на </w:t>
      </w:r>
      <w:r w:rsidR="00ED241D" w:rsidRPr="009B0091">
        <w:rPr>
          <w:sz w:val="28"/>
          <w:szCs w:val="28"/>
        </w:rPr>
        <w:t>реализаци</w:t>
      </w:r>
      <w:r w:rsidR="005A4BB3">
        <w:rPr>
          <w:sz w:val="28"/>
          <w:szCs w:val="28"/>
        </w:rPr>
        <w:t>ю</w:t>
      </w:r>
      <w:r w:rsidR="00ED241D" w:rsidRPr="009B0091">
        <w:rPr>
          <w:sz w:val="28"/>
          <w:szCs w:val="28"/>
        </w:rPr>
        <w:t xml:space="preserve"> мероприятий по обеспечению жильем молодых семей</w:t>
      </w:r>
      <w:r w:rsidR="0021600D">
        <w:rPr>
          <w:sz w:val="28"/>
          <w:szCs w:val="28"/>
        </w:rPr>
        <w:t xml:space="preserve"> </w:t>
      </w:r>
      <w:r w:rsidR="009B0091" w:rsidRPr="00877D14">
        <w:rPr>
          <w:sz w:val="28"/>
          <w:szCs w:val="28"/>
        </w:rPr>
        <w:t>998,8</w:t>
      </w:r>
      <w:r w:rsidR="009B0091">
        <w:rPr>
          <w:sz w:val="28"/>
          <w:szCs w:val="28"/>
        </w:rPr>
        <w:t xml:space="preserve"> </w:t>
      </w:r>
      <w:r w:rsidR="001F568A" w:rsidRPr="009B0091">
        <w:rPr>
          <w:sz w:val="28"/>
          <w:szCs w:val="28"/>
        </w:rPr>
        <w:t>тыс</w:t>
      </w:r>
      <w:proofErr w:type="gramStart"/>
      <w:r w:rsidR="001F568A" w:rsidRPr="009B0091">
        <w:rPr>
          <w:sz w:val="28"/>
          <w:szCs w:val="28"/>
        </w:rPr>
        <w:t>.р</w:t>
      </w:r>
      <w:proofErr w:type="gramEnd"/>
      <w:r w:rsidR="001F568A" w:rsidRPr="009B0091">
        <w:rPr>
          <w:sz w:val="28"/>
          <w:szCs w:val="28"/>
        </w:rPr>
        <w:t>уб</w:t>
      </w:r>
      <w:r w:rsidR="005A4BB3">
        <w:rPr>
          <w:sz w:val="28"/>
          <w:szCs w:val="28"/>
        </w:rPr>
        <w:t>лей</w:t>
      </w:r>
      <w:r w:rsidR="00664EA5" w:rsidRPr="009B0091">
        <w:rPr>
          <w:sz w:val="28"/>
          <w:szCs w:val="28"/>
        </w:rPr>
        <w:t>;</w:t>
      </w:r>
      <w:r w:rsidR="004B06B5" w:rsidRPr="009B0091">
        <w:rPr>
          <w:sz w:val="28"/>
          <w:szCs w:val="28"/>
        </w:rPr>
        <w:t xml:space="preserve"> </w:t>
      </w:r>
    </w:p>
    <w:p w:rsidR="001F568A" w:rsidRPr="0021600D" w:rsidRDefault="001F568A" w:rsidP="003473CE">
      <w:pPr>
        <w:jc w:val="both"/>
        <w:rPr>
          <w:sz w:val="28"/>
          <w:szCs w:val="28"/>
        </w:rPr>
      </w:pPr>
      <w:r w:rsidRPr="0021600D">
        <w:rPr>
          <w:sz w:val="28"/>
          <w:szCs w:val="28"/>
        </w:rPr>
        <w:t xml:space="preserve">- приобретение служебного жилья </w:t>
      </w:r>
      <w:r w:rsidR="0021600D" w:rsidRPr="0021600D">
        <w:rPr>
          <w:sz w:val="28"/>
          <w:szCs w:val="28"/>
        </w:rPr>
        <w:t>1400</w:t>
      </w:r>
      <w:r w:rsidRPr="0021600D">
        <w:rPr>
          <w:sz w:val="28"/>
          <w:szCs w:val="28"/>
        </w:rPr>
        <w:t xml:space="preserve"> тыс</w:t>
      </w:r>
      <w:proofErr w:type="gramStart"/>
      <w:r w:rsidRPr="0021600D">
        <w:rPr>
          <w:sz w:val="28"/>
          <w:szCs w:val="28"/>
        </w:rPr>
        <w:t>.р</w:t>
      </w:r>
      <w:proofErr w:type="gramEnd"/>
      <w:r w:rsidRPr="0021600D">
        <w:rPr>
          <w:sz w:val="28"/>
          <w:szCs w:val="28"/>
        </w:rPr>
        <w:t>уб.;</w:t>
      </w:r>
    </w:p>
    <w:p w:rsidR="00664EA5" w:rsidRDefault="00EE205D" w:rsidP="003473CE">
      <w:pPr>
        <w:jc w:val="both"/>
        <w:rPr>
          <w:sz w:val="28"/>
          <w:szCs w:val="28"/>
        </w:rPr>
      </w:pPr>
      <w:r w:rsidRPr="0021600D">
        <w:rPr>
          <w:sz w:val="28"/>
          <w:szCs w:val="28"/>
        </w:rPr>
        <w:t>- ремонт зданий и помещений  (</w:t>
      </w:r>
      <w:r w:rsidR="00207D68" w:rsidRPr="0021600D">
        <w:rPr>
          <w:sz w:val="28"/>
          <w:szCs w:val="28"/>
        </w:rPr>
        <w:t xml:space="preserve">ООШ </w:t>
      </w:r>
      <w:proofErr w:type="spellStart"/>
      <w:r w:rsidR="00207D68" w:rsidRPr="0021600D">
        <w:rPr>
          <w:sz w:val="28"/>
          <w:szCs w:val="28"/>
        </w:rPr>
        <w:t>с</w:t>
      </w:r>
      <w:proofErr w:type="gramStart"/>
      <w:r w:rsidR="00207D68" w:rsidRPr="0021600D">
        <w:rPr>
          <w:sz w:val="28"/>
          <w:szCs w:val="28"/>
        </w:rPr>
        <w:t>.С</w:t>
      </w:r>
      <w:proofErr w:type="gramEnd"/>
      <w:r w:rsidR="00207D68" w:rsidRPr="0021600D">
        <w:rPr>
          <w:sz w:val="28"/>
          <w:szCs w:val="28"/>
        </w:rPr>
        <w:t>оло</w:t>
      </w:r>
      <w:r w:rsidR="00664EA5" w:rsidRPr="0021600D">
        <w:rPr>
          <w:sz w:val="28"/>
          <w:szCs w:val="28"/>
        </w:rPr>
        <w:t>в</w:t>
      </w:r>
      <w:r w:rsidR="00207D68" w:rsidRPr="0021600D">
        <w:rPr>
          <w:sz w:val="28"/>
          <w:szCs w:val="28"/>
        </w:rPr>
        <w:t>ецкое</w:t>
      </w:r>
      <w:proofErr w:type="spellEnd"/>
      <w:r w:rsidR="0021600D">
        <w:rPr>
          <w:sz w:val="28"/>
          <w:szCs w:val="28"/>
        </w:rPr>
        <w:t xml:space="preserve"> в сумме 771,7 тыс.руб.</w:t>
      </w:r>
      <w:r w:rsidR="00207D68" w:rsidRPr="0021600D">
        <w:rPr>
          <w:sz w:val="28"/>
          <w:szCs w:val="28"/>
        </w:rPr>
        <w:t>, СОШ с.</w:t>
      </w:r>
      <w:r w:rsidR="0021600D">
        <w:rPr>
          <w:sz w:val="28"/>
          <w:szCs w:val="28"/>
        </w:rPr>
        <w:t xml:space="preserve"> Черновское  в сумме 93,5 тыс.руб.,</w:t>
      </w:r>
      <w:r w:rsidR="00207D68" w:rsidRPr="0021600D">
        <w:rPr>
          <w:sz w:val="28"/>
          <w:szCs w:val="28"/>
        </w:rPr>
        <w:t xml:space="preserve"> </w:t>
      </w:r>
      <w:r w:rsidR="0021600D">
        <w:rPr>
          <w:sz w:val="28"/>
          <w:szCs w:val="28"/>
        </w:rPr>
        <w:t xml:space="preserve">ремонт крыш  СОШ с. Архангельское и СОШ п.Гостовский  в сумме 216,6 тыс.руб., </w:t>
      </w:r>
      <w:proofErr w:type="spellStart"/>
      <w:r w:rsidR="0021600D">
        <w:rPr>
          <w:sz w:val="28"/>
          <w:szCs w:val="28"/>
        </w:rPr>
        <w:t>д</w:t>
      </w:r>
      <w:proofErr w:type="spellEnd"/>
      <w:r w:rsidR="0021600D">
        <w:rPr>
          <w:sz w:val="28"/>
          <w:szCs w:val="28"/>
        </w:rPr>
        <w:t>/с № 1 в сумме 4301,2 тыс.руб.</w:t>
      </w:r>
      <w:r w:rsidR="00207D68" w:rsidRPr="0021600D">
        <w:rPr>
          <w:sz w:val="28"/>
          <w:szCs w:val="28"/>
        </w:rPr>
        <w:t xml:space="preserve">,  « МЦБС» </w:t>
      </w:r>
      <w:r w:rsidR="0021600D">
        <w:rPr>
          <w:sz w:val="28"/>
          <w:szCs w:val="28"/>
        </w:rPr>
        <w:t>в сумме 4389,7 тыс.руб.</w:t>
      </w:r>
      <w:r w:rsidR="00207D68" w:rsidRPr="0021600D">
        <w:rPr>
          <w:sz w:val="28"/>
          <w:szCs w:val="28"/>
        </w:rPr>
        <w:t xml:space="preserve">) </w:t>
      </w:r>
      <w:r w:rsidR="005C00EF">
        <w:rPr>
          <w:sz w:val="28"/>
          <w:szCs w:val="28"/>
        </w:rPr>
        <w:t>,</w:t>
      </w:r>
    </w:p>
    <w:p w:rsidR="002C53E4" w:rsidRDefault="002C53E4" w:rsidP="003473CE">
      <w:pPr>
        <w:jc w:val="both"/>
        <w:rPr>
          <w:sz w:val="28"/>
          <w:szCs w:val="28"/>
        </w:rPr>
      </w:pPr>
      <w:r>
        <w:rPr>
          <w:sz w:val="28"/>
          <w:szCs w:val="28"/>
        </w:rPr>
        <w:t>-Финансовая поддержка детско-юношеского спорта 500 тыс</w:t>
      </w:r>
      <w:proofErr w:type="gramStart"/>
      <w:r>
        <w:rPr>
          <w:sz w:val="28"/>
          <w:szCs w:val="28"/>
        </w:rPr>
        <w:t>.р</w:t>
      </w:r>
      <w:proofErr w:type="gramEnd"/>
      <w:r>
        <w:rPr>
          <w:sz w:val="28"/>
          <w:szCs w:val="28"/>
        </w:rPr>
        <w:t>уб.,</w:t>
      </w:r>
    </w:p>
    <w:p w:rsidR="002C53E4" w:rsidRPr="00C27B79" w:rsidRDefault="002C53E4" w:rsidP="003473CE">
      <w:pPr>
        <w:jc w:val="both"/>
        <w:rPr>
          <w:sz w:val="28"/>
          <w:szCs w:val="28"/>
        </w:rPr>
      </w:pPr>
      <w:r w:rsidRPr="00C27B79">
        <w:rPr>
          <w:sz w:val="28"/>
          <w:szCs w:val="28"/>
        </w:rPr>
        <w:t xml:space="preserve">- Поддержка отрасли культуры </w:t>
      </w:r>
      <w:r w:rsidR="00861771" w:rsidRPr="00C27B79">
        <w:rPr>
          <w:sz w:val="28"/>
          <w:szCs w:val="28"/>
        </w:rPr>
        <w:t>4289,5  тыс</w:t>
      </w:r>
      <w:proofErr w:type="gramStart"/>
      <w:r w:rsidR="00861771" w:rsidRPr="00C27B79">
        <w:rPr>
          <w:sz w:val="28"/>
          <w:szCs w:val="28"/>
        </w:rPr>
        <w:t>.р</w:t>
      </w:r>
      <w:proofErr w:type="gramEnd"/>
      <w:r w:rsidR="00861771" w:rsidRPr="00C27B79">
        <w:rPr>
          <w:sz w:val="28"/>
          <w:szCs w:val="28"/>
        </w:rPr>
        <w:t>уб.,</w:t>
      </w:r>
    </w:p>
    <w:p w:rsidR="00861771" w:rsidRPr="00C27B79" w:rsidRDefault="00C27B79" w:rsidP="00C27B79">
      <w:pPr>
        <w:jc w:val="both"/>
        <w:rPr>
          <w:sz w:val="28"/>
          <w:szCs w:val="28"/>
        </w:rPr>
      </w:pPr>
      <w:r w:rsidRPr="00C27B79">
        <w:rPr>
          <w:sz w:val="28"/>
          <w:szCs w:val="28"/>
        </w:rPr>
        <w:t>- Строительство офисного здания для зала борьбы</w:t>
      </w:r>
      <w:r>
        <w:rPr>
          <w:sz w:val="28"/>
          <w:szCs w:val="28"/>
        </w:rPr>
        <w:t xml:space="preserve">  1778,4 тыс</w:t>
      </w:r>
      <w:proofErr w:type="gramStart"/>
      <w:r>
        <w:rPr>
          <w:sz w:val="28"/>
          <w:szCs w:val="28"/>
        </w:rPr>
        <w:t>.р</w:t>
      </w:r>
      <w:proofErr w:type="gramEnd"/>
      <w:r>
        <w:rPr>
          <w:sz w:val="28"/>
          <w:szCs w:val="28"/>
        </w:rPr>
        <w:t>уб.,</w:t>
      </w:r>
    </w:p>
    <w:p w:rsidR="005C00EF" w:rsidRDefault="005C00EF" w:rsidP="003473CE">
      <w:pPr>
        <w:jc w:val="both"/>
        <w:rPr>
          <w:sz w:val="28"/>
          <w:szCs w:val="28"/>
        </w:rPr>
      </w:pPr>
      <w:r>
        <w:rPr>
          <w:sz w:val="28"/>
          <w:szCs w:val="28"/>
        </w:rPr>
        <w:t xml:space="preserve">- организация водоснабжения населения </w:t>
      </w:r>
      <w:r w:rsidR="00E5700B">
        <w:rPr>
          <w:sz w:val="28"/>
          <w:szCs w:val="28"/>
        </w:rPr>
        <w:t xml:space="preserve">сельских поселений </w:t>
      </w:r>
      <w:r>
        <w:rPr>
          <w:sz w:val="28"/>
          <w:szCs w:val="28"/>
        </w:rPr>
        <w:t>1791,2 тыс</w:t>
      </w:r>
      <w:proofErr w:type="gramStart"/>
      <w:r>
        <w:rPr>
          <w:sz w:val="28"/>
          <w:szCs w:val="28"/>
        </w:rPr>
        <w:t>.р</w:t>
      </w:r>
      <w:proofErr w:type="gramEnd"/>
      <w:r>
        <w:rPr>
          <w:sz w:val="28"/>
          <w:szCs w:val="28"/>
        </w:rPr>
        <w:t>уб.,</w:t>
      </w:r>
    </w:p>
    <w:p w:rsidR="005C00EF" w:rsidRPr="0021600D" w:rsidRDefault="005C00EF" w:rsidP="003473CE">
      <w:pPr>
        <w:jc w:val="both"/>
        <w:rPr>
          <w:sz w:val="28"/>
          <w:szCs w:val="28"/>
        </w:rPr>
      </w:pPr>
      <w:r>
        <w:rPr>
          <w:sz w:val="28"/>
          <w:szCs w:val="28"/>
        </w:rPr>
        <w:t>- снос  аварийных зданий 660 тыс</w:t>
      </w:r>
      <w:proofErr w:type="gramStart"/>
      <w:r>
        <w:rPr>
          <w:sz w:val="28"/>
          <w:szCs w:val="28"/>
        </w:rPr>
        <w:t>.р</w:t>
      </w:r>
      <w:proofErr w:type="gramEnd"/>
      <w:r>
        <w:rPr>
          <w:sz w:val="28"/>
          <w:szCs w:val="28"/>
        </w:rPr>
        <w:t>уб.,</w:t>
      </w:r>
    </w:p>
    <w:p w:rsidR="006C5B16" w:rsidRPr="00E01ECF" w:rsidRDefault="00EE205D" w:rsidP="008D4835">
      <w:pPr>
        <w:jc w:val="both"/>
        <w:rPr>
          <w:sz w:val="28"/>
          <w:szCs w:val="28"/>
          <w:highlight w:val="yellow"/>
        </w:rPr>
      </w:pPr>
      <w:r w:rsidRPr="00E01ECF">
        <w:rPr>
          <w:sz w:val="28"/>
          <w:szCs w:val="28"/>
        </w:rPr>
        <w:t xml:space="preserve">- приобретение </w:t>
      </w:r>
      <w:proofErr w:type="spellStart"/>
      <w:r w:rsidR="004059A6" w:rsidRPr="00E01ECF">
        <w:rPr>
          <w:sz w:val="28"/>
          <w:szCs w:val="28"/>
        </w:rPr>
        <w:t>КАМАЗа</w:t>
      </w:r>
      <w:proofErr w:type="spellEnd"/>
      <w:r w:rsidR="004059A6" w:rsidRPr="00E01ECF">
        <w:rPr>
          <w:sz w:val="28"/>
          <w:szCs w:val="28"/>
        </w:rPr>
        <w:t xml:space="preserve">, </w:t>
      </w:r>
      <w:proofErr w:type="spellStart"/>
      <w:r w:rsidR="004059A6" w:rsidRPr="00E01ECF">
        <w:rPr>
          <w:sz w:val="28"/>
          <w:szCs w:val="28"/>
        </w:rPr>
        <w:t>КОХЕРа</w:t>
      </w:r>
      <w:proofErr w:type="spellEnd"/>
      <w:r w:rsidR="004059A6" w:rsidRPr="00E01ECF">
        <w:rPr>
          <w:sz w:val="28"/>
          <w:szCs w:val="28"/>
        </w:rPr>
        <w:t>,</w:t>
      </w:r>
      <w:r w:rsidR="00C27B79" w:rsidRPr="00E01ECF">
        <w:rPr>
          <w:sz w:val="28"/>
          <w:szCs w:val="28"/>
        </w:rPr>
        <w:t xml:space="preserve"> 2 </w:t>
      </w:r>
      <w:r w:rsidR="00E01ECF" w:rsidRPr="00E01ECF">
        <w:rPr>
          <w:sz w:val="28"/>
          <w:szCs w:val="28"/>
        </w:rPr>
        <w:t xml:space="preserve">автобусов и   </w:t>
      </w:r>
      <w:r w:rsidR="004059A6" w:rsidRPr="00E01ECF">
        <w:rPr>
          <w:sz w:val="28"/>
          <w:szCs w:val="28"/>
        </w:rPr>
        <w:t xml:space="preserve">оборудования для ремонта дорог  </w:t>
      </w:r>
      <w:r w:rsidR="002C53E4" w:rsidRPr="00E01ECF">
        <w:rPr>
          <w:sz w:val="28"/>
          <w:szCs w:val="28"/>
        </w:rPr>
        <w:t>195</w:t>
      </w:r>
      <w:r w:rsidR="00E01ECF">
        <w:rPr>
          <w:sz w:val="28"/>
          <w:szCs w:val="28"/>
        </w:rPr>
        <w:t>7</w:t>
      </w:r>
      <w:r w:rsidR="002C53E4" w:rsidRPr="00E01ECF">
        <w:rPr>
          <w:sz w:val="28"/>
          <w:szCs w:val="28"/>
        </w:rPr>
        <w:t>9,6</w:t>
      </w:r>
      <w:r w:rsidRPr="00E01ECF">
        <w:rPr>
          <w:sz w:val="28"/>
          <w:szCs w:val="28"/>
        </w:rPr>
        <w:t xml:space="preserve"> тыс</w:t>
      </w:r>
      <w:proofErr w:type="gramStart"/>
      <w:r w:rsidRPr="00E01ECF">
        <w:rPr>
          <w:sz w:val="28"/>
          <w:szCs w:val="28"/>
        </w:rPr>
        <w:t>.р</w:t>
      </w:r>
      <w:proofErr w:type="gramEnd"/>
      <w:r w:rsidRPr="00E01ECF">
        <w:rPr>
          <w:sz w:val="28"/>
          <w:szCs w:val="28"/>
        </w:rPr>
        <w:t>уб</w:t>
      </w:r>
      <w:r w:rsidR="005A4BB3" w:rsidRPr="00E01ECF">
        <w:rPr>
          <w:sz w:val="28"/>
          <w:szCs w:val="28"/>
        </w:rPr>
        <w:t>лей</w:t>
      </w:r>
      <w:r w:rsidRPr="00E01ECF">
        <w:rPr>
          <w:sz w:val="28"/>
          <w:szCs w:val="28"/>
        </w:rPr>
        <w:t>;</w:t>
      </w:r>
    </w:p>
    <w:p w:rsidR="00723503" w:rsidRDefault="00723503" w:rsidP="008D4835">
      <w:pPr>
        <w:jc w:val="both"/>
        <w:rPr>
          <w:sz w:val="28"/>
          <w:szCs w:val="28"/>
        </w:rPr>
      </w:pPr>
      <w:r w:rsidRPr="009B0091">
        <w:rPr>
          <w:sz w:val="28"/>
          <w:szCs w:val="28"/>
        </w:rPr>
        <w:t xml:space="preserve">-предоставление межбюджетных трансфертов поселениям  </w:t>
      </w:r>
      <w:r w:rsidR="009B0091">
        <w:rPr>
          <w:sz w:val="28"/>
          <w:szCs w:val="28"/>
        </w:rPr>
        <w:t>20 067,5</w:t>
      </w:r>
      <w:r w:rsidRPr="009B0091">
        <w:rPr>
          <w:sz w:val="28"/>
          <w:szCs w:val="28"/>
        </w:rPr>
        <w:t xml:space="preserve">  тыс</w:t>
      </w:r>
      <w:proofErr w:type="gramStart"/>
      <w:r w:rsidRPr="009B0091">
        <w:rPr>
          <w:sz w:val="28"/>
          <w:szCs w:val="28"/>
        </w:rPr>
        <w:t>.р</w:t>
      </w:r>
      <w:proofErr w:type="gramEnd"/>
      <w:r w:rsidRPr="009B0091">
        <w:rPr>
          <w:sz w:val="28"/>
          <w:szCs w:val="28"/>
        </w:rPr>
        <w:t>уб.</w:t>
      </w:r>
      <w:r>
        <w:rPr>
          <w:sz w:val="28"/>
          <w:szCs w:val="28"/>
        </w:rPr>
        <w:t xml:space="preserve"> </w:t>
      </w:r>
    </w:p>
    <w:p w:rsidR="0016051F" w:rsidRPr="0053457F" w:rsidRDefault="0016051F" w:rsidP="008D4835">
      <w:pPr>
        <w:ind w:firstLine="720"/>
        <w:jc w:val="both"/>
        <w:rPr>
          <w:sz w:val="28"/>
          <w:szCs w:val="28"/>
        </w:rPr>
      </w:pPr>
      <w:r w:rsidRPr="000B4ACA">
        <w:rPr>
          <w:sz w:val="28"/>
          <w:szCs w:val="28"/>
        </w:rPr>
        <w:t>Обеспечена своевременная и в полном объеме выплата всех мер социальной поддержки граждан.</w:t>
      </w:r>
      <w:r w:rsidRPr="0053457F">
        <w:rPr>
          <w:i/>
          <w:iCs/>
          <w:sz w:val="28"/>
          <w:szCs w:val="28"/>
        </w:rPr>
        <w:t xml:space="preserve"> </w:t>
      </w:r>
    </w:p>
    <w:p w:rsidR="00EB3EC4" w:rsidRDefault="0016051F" w:rsidP="008D4835">
      <w:pPr>
        <w:ind w:firstLine="709"/>
        <w:jc w:val="both"/>
        <w:rPr>
          <w:sz w:val="28"/>
          <w:szCs w:val="28"/>
        </w:rPr>
      </w:pPr>
      <w:r w:rsidRPr="003873E6">
        <w:rPr>
          <w:sz w:val="28"/>
          <w:szCs w:val="28"/>
        </w:rPr>
        <w:t xml:space="preserve">Объем межбюджетных трансфертов муниципальным образованиям района составил </w:t>
      </w:r>
      <w:r w:rsidR="008C5B43">
        <w:rPr>
          <w:sz w:val="28"/>
          <w:szCs w:val="28"/>
        </w:rPr>
        <w:t xml:space="preserve">20 067,5 </w:t>
      </w:r>
      <w:r w:rsidRPr="003873E6">
        <w:rPr>
          <w:sz w:val="28"/>
          <w:szCs w:val="28"/>
        </w:rPr>
        <w:t xml:space="preserve">тыс. рублей, или </w:t>
      </w:r>
      <w:r w:rsidR="008C078C">
        <w:rPr>
          <w:sz w:val="28"/>
          <w:szCs w:val="28"/>
        </w:rPr>
        <w:t xml:space="preserve"> </w:t>
      </w:r>
      <w:r w:rsidR="008F483B">
        <w:rPr>
          <w:sz w:val="28"/>
          <w:szCs w:val="28"/>
        </w:rPr>
        <w:t>9</w:t>
      </w:r>
      <w:r w:rsidR="008C5B43">
        <w:rPr>
          <w:sz w:val="28"/>
          <w:szCs w:val="28"/>
        </w:rPr>
        <w:t>9</w:t>
      </w:r>
      <w:r w:rsidR="008F483B">
        <w:rPr>
          <w:sz w:val="28"/>
          <w:szCs w:val="28"/>
        </w:rPr>
        <w:t>,</w:t>
      </w:r>
      <w:r w:rsidR="008C5B43">
        <w:rPr>
          <w:sz w:val="28"/>
          <w:szCs w:val="28"/>
        </w:rPr>
        <w:t>9</w:t>
      </w:r>
      <w:r w:rsidR="008F483B">
        <w:rPr>
          <w:sz w:val="28"/>
          <w:szCs w:val="28"/>
        </w:rPr>
        <w:t xml:space="preserve"> </w:t>
      </w:r>
      <w:r w:rsidRPr="003873E6">
        <w:rPr>
          <w:sz w:val="28"/>
          <w:szCs w:val="28"/>
        </w:rPr>
        <w:t>% к годовым ассигнованиям</w:t>
      </w:r>
      <w:r w:rsidR="00075D31">
        <w:rPr>
          <w:sz w:val="28"/>
          <w:szCs w:val="28"/>
        </w:rPr>
        <w:t xml:space="preserve">, </w:t>
      </w:r>
      <w:r w:rsidR="004022C0">
        <w:rPr>
          <w:sz w:val="28"/>
          <w:szCs w:val="28"/>
        </w:rPr>
        <w:t>из них:</w:t>
      </w:r>
    </w:p>
    <w:p w:rsidR="007A7F53" w:rsidRDefault="00075D31" w:rsidP="008D4835">
      <w:pPr>
        <w:ind w:firstLine="709"/>
        <w:jc w:val="both"/>
        <w:rPr>
          <w:sz w:val="28"/>
          <w:szCs w:val="28"/>
        </w:rPr>
      </w:pPr>
      <w:r>
        <w:rPr>
          <w:sz w:val="28"/>
          <w:szCs w:val="28"/>
        </w:rPr>
        <w:t>1)</w:t>
      </w:r>
      <w:r w:rsidR="0016051F" w:rsidRPr="006F235F">
        <w:rPr>
          <w:sz w:val="28"/>
          <w:szCs w:val="28"/>
        </w:rPr>
        <w:t xml:space="preserve"> </w:t>
      </w:r>
      <w:r w:rsidR="00B6467E">
        <w:rPr>
          <w:sz w:val="28"/>
          <w:szCs w:val="28"/>
        </w:rPr>
        <w:t xml:space="preserve"> </w:t>
      </w:r>
      <w:r>
        <w:rPr>
          <w:sz w:val="28"/>
          <w:szCs w:val="28"/>
        </w:rPr>
        <w:t>Дотация</w:t>
      </w:r>
      <w:r w:rsidR="0016051F" w:rsidRPr="006F235F">
        <w:rPr>
          <w:sz w:val="28"/>
          <w:szCs w:val="28"/>
        </w:rPr>
        <w:t xml:space="preserve"> на выравнивание  бюджетной обеспеченности из районного фонда финансовой поддержки поселений в объеме</w:t>
      </w:r>
      <w:r w:rsidR="00A95634">
        <w:rPr>
          <w:sz w:val="28"/>
          <w:szCs w:val="28"/>
        </w:rPr>
        <w:t xml:space="preserve"> </w:t>
      </w:r>
      <w:r w:rsidR="009E3B64">
        <w:rPr>
          <w:sz w:val="28"/>
          <w:szCs w:val="28"/>
        </w:rPr>
        <w:t>6 000,0</w:t>
      </w:r>
      <w:r w:rsidR="0016051F" w:rsidRPr="006F235F">
        <w:rPr>
          <w:sz w:val="28"/>
          <w:szCs w:val="28"/>
        </w:rPr>
        <w:t>тыс. рублей</w:t>
      </w:r>
      <w:r w:rsidR="007A7F53">
        <w:rPr>
          <w:sz w:val="28"/>
          <w:szCs w:val="28"/>
        </w:rPr>
        <w:t xml:space="preserve">, </w:t>
      </w:r>
      <w:r w:rsidR="007A7F53" w:rsidRPr="001335AF">
        <w:rPr>
          <w:sz w:val="28"/>
          <w:szCs w:val="28"/>
        </w:rPr>
        <w:t>в т. ч.</w:t>
      </w:r>
      <w:r w:rsidR="007A7F53">
        <w:rPr>
          <w:sz w:val="28"/>
          <w:szCs w:val="28"/>
        </w:rPr>
        <w:t xml:space="preserve"> </w:t>
      </w:r>
      <w:r w:rsidR="007A7F53" w:rsidRPr="001335AF">
        <w:rPr>
          <w:sz w:val="28"/>
          <w:szCs w:val="28"/>
        </w:rPr>
        <w:t>за счет средств областн</w:t>
      </w:r>
      <w:r w:rsidR="007A7F53">
        <w:rPr>
          <w:sz w:val="28"/>
          <w:szCs w:val="28"/>
        </w:rPr>
        <w:t>ого бюджета 1 </w:t>
      </w:r>
      <w:r w:rsidR="003A5B6C">
        <w:rPr>
          <w:sz w:val="28"/>
          <w:szCs w:val="28"/>
        </w:rPr>
        <w:t>6</w:t>
      </w:r>
      <w:r w:rsidR="009E3B64">
        <w:rPr>
          <w:sz w:val="28"/>
          <w:szCs w:val="28"/>
        </w:rPr>
        <w:t>93</w:t>
      </w:r>
      <w:r w:rsidR="007A7F53">
        <w:rPr>
          <w:sz w:val="28"/>
          <w:szCs w:val="28"/>
        </w:rPr>
        <w:t>,0 тыс. рублей</w:t>
      </w:r>
      <w:r w:rsidR="007A7F53" w:rsidRPr="001335AF">
        <w:rPr>
          <w:sz w:val="28"/>
          <w:szCs w:val="28"/>
        </w:rPr>
        <w:t>.</w:t>
      </w:r>
    </w:p>
    <w:p w:rsidR="00784C13" w:rsidRDefault="008C5B43" w:rsidP="003473CE">
      <w:pPr>
        <w:ind w:firstLine="708"/>
        <w:jc w:val="both"/>
        <w:rPr>
          <w:sz w:val="28"/>
          <w:szCs w:val="28"/>
        </w:rPr>
      </w:pPr>
      <w:r>
        <w:rPr>
          <w:sz w:val="28"/>
          <w:szCs w:val="28"/>
        </w:rPr>
        <w:t>2</w:t>
      </w:r>
      <w:r w:rsidR="00075D31">
        <w:rPr>
          <w:sz w:val="28"/>
          <w:szCs w:val="28"/>
        </w:rPr>
        <w:t>)</w:t>
      </w:r>
      <w:r w:rsidR="002A5AB3">
        <w:rPr>
          <w:sz w:val="28"/>
          <w:szCs w:val="28"/>
        </w:rPr>
        <w:t xml:space="preserve"> </w:t>
      </w:r>
      <w:r w:rsidR="00504915">
        <w:rPr>
          <w:sz w:val="28"/>
          <w:szCs w:val="28"/>
        </w:rPr>
        <w:t xml:space="preserve">Иные межбюджетные трансферты </w:t>
      </w:r>
      <w:r w:rsidR="003A5B6C">
        <w:rPr>
          <w:sz w:val="28"/>
          <w:szCs w:val="28"/>
        </w:rPr>
        <w:t>на поддержку мер по</w:t>
      </w:r>
      <w:r w:rsidR="00075D31">
        <w:rPr>
          <w:sz w:val="28"/>
          <w:szCs w:val="28"/>
        </w:rPr>
        <w:t xml:space="preserve"> </w:t>
      </w:r>
      <w:r w:rsidR="0016051F" w:rsidRPr="006F235F">
        <w:rPr>
          <w:sz w:val="28"/>
          <w:szCs w:val="28"/>
        </w:rPr>
        <w:t>обеспечени</w:t>
      </w:r>
      <w:r w:rsidR="003A5B6C">
        <w:rPr>
          <w:sz w:val="28"/>
          <w:szCs w:val="28"/>
        </w:rPr>
        <w:t>ю</w:t>
      </w:r>
      <w:r w:rsidR="0016051F" w:rsidRPr="006F235F">
        <w:rPr>
          <w:sz w:val="28"/>
          <w:szCs w:val="28"/>
        </w:rPr>
        <w:t xml:space="preserve"> сбалансированности бюджетов муниципальны</w:t>
      </w:r>
      <w:r w:rsidR="002A5AB3">
        <w:rPr>
          <w:sz w:val="28"/>
          <w:szCs w:val="28"/>
        </w:rPr>
        <w:t>х</w:t>
      </w:r>
      <w:r w:rsidR="0016051F" w:rsidRPr="006F235F">
        <w:rPr>
          <w:sz w:val="28"/>
          <w:szCs w:val="28"/>
        </w:rPr>
        <w:t xml:space="preserve"> образовани</w:t>
      </w:r>
      <w:r w:rsidR="002A5AB3">
        <w:rPr>
          <w:sz w:val="28"/>
          <w:szCs w:val="28"/>
        </w:rPr>
        <w:t>й</w:t>
      </w:r>
      <w:r w:rsidR="0016051F" w:rsidRPr="006F235F">
        <w:rPr>
          <w:sz w:val="28"/>
          <w:szCs w:val="28"/>
        </w:rPr>
        <w:t xml:space="preserve"> </w:t>
      </w:r>
      <w:r w:rsidR="0016051F" w:rsidRPr="0035478E">
        <w:rPr>
          <w:sz w:val="28"/>
          <w:szCs w:val="28"/>
        </w:rPr>
        <w:t>района направлено</w:t>
      </w:r>
      <w:r w:rsidR="002A5AB3">
        <w:rPr>
          <w:sz w:val="28"/>
          <w:szCs w:val="28"/>
        </w:rPr>
        <w:t xml:space="preserve"> </w:t>
      </w:r>
      <w:r w:rsidR="009E3B64">
        <w:rPr>
          <w:sz w:val="28"/>
          <w:szCs w:val="28"/>
        </w:rPr>
        <w:t>11 817,5</w:t>
      </w:r>
      <w:r>
        <w:rPr>
          <w:sz w:val="28"/>
          <w:szCs w:val="28"/>
        </w:rPr>
        <w:t xml:space="preserve"> </w:t>
      </w:r>
      <w:r w:rsidR="00927768">
        <w:rPr>
          <w:sz w:val="28"/>
          <w:szCs w:val="28"/>
        </w:rPr>
        <w:t>тыс. рублей</w:t>
      </w:r>
      <w:r w:rsidR="00784C13">
        <w:rPr>
          <w:sz w:val="28"/>
          <w:szCs w:val="28"/>
        </w:rPr>
        <w:t xml:space="preserve">  </w:t>
      </w:r>
      <w:r w:rsidR="00784C13" w:rsidRPr="00BC2A92">
        <w:rPr>
          <w:sz w:val="28"/>
          <w:szCs w:val="28"/>
        </w:rPr>
        <w:t>(</w:t>
      </w:r>
      <w:r w:rsidR="00784C13">
        <w:rPr>
          <w:sz w:val="28"/>
          <w:szCs w:val="28"/>
        </w:rPr>
        <w:t xml:space="preserve">Ленинское городское поселение в сумме </w:t>
      </w:r>
      <w:r w:rsidR="009E3B64">
        <w:rPr>
          <w:sz w:val="28"/>
          <w:szCs w:val="28"/>
        </w:rPr>
        <w:t xml:space="preserve">696,5 </w:t>
      </w:r>
      <w:r w:rsidR="00784C13">
        <w:rPr>
          <w:sz w:val="28"/>
          <w:szCs w:val="28"/>
        </w:rPr>
        <w:t xml:space="preserve">тыс. рублей, </w:t>
      </w:r>
      <w:proofErr w:type="spellStart"/>
      <w:r w:rsidR="00784C13" w:rsidRPr="00BC2A92">
        <w:rPr>
          <w:sz w:val="28"/>
          <w:szCs w:val="28"/>
        </w:rPr>
        <w:t>Высокораменское</w:t>
      </w:r>
      <w:proofErr w:type="spellEnd"/>
      <w:r w:rsidR="00784C13" w:rsidRPr="00BC2A92">
        <w:rPr>
          <w:sz w:val="28"/>
          <w:szCs w:val="28"/>
        </w:rPr>
        <w:t xml:space="preserve"> сельское поселение в сумме </w:t>
      </w:r>
      <w:r w:rsidR="009E3B64">
        <w:rPr>
          <w:sz w:val="28"/>
          <w:szCs w:val="28"/>
        </w:rPr>
        <w:t>2 084,0</w:t>
      </w:r>
      <w:r w:rsidR="00784C13" w:rsidRPr="00BC2A92">
        <w:rPr>
          <w:sz w:val="28"/>
          <w:szCs w:val="28"/>
        </w:rPr>
        <w:t xml:space="preserve">тыс. рублей; Гостовское сельское поселение в сумме </w:t>
      </w:r>
      <w:r w:rsidR="009E3B64">
        <w:rPr>
          <w:sz w:val="28"/>
          <w:szCs w:val="28"/>
        </w:rPr>
        <w:t xml:space="preserve">2250,0 </w:t>
      </w:r>
      <w:r w:rsidR="00784C13" w:rsidRPr="00BC2A92">
        <w:rPr>
          <w:sz w:val="28"/>
          <w:szCs w:val="28"/>
        </w:rPr>
        <w:t>тыс. рублей</w:t>
      </w:r>
      <w:r w:rsidR="00784C13">
        <w:rPr>
          <w:sz w:val="28"/>
          <w:szCs w:val="28"/>
        </w:rPr>
        <w:t xml:space="preserve">, </w:t>
      </w:r>
      <w:r w:rsidR="00784C13" w:rsidRPr="00BC2A92">
        <w:rPr>
          <w:sz w:val="28"/>
          <w:szCs w:val="28"/>
        </w:rPr>
        <w:t xml:space="preserve"> </w:t>
      </w:r>
      <w:r w:rsidR="00784C13" w:rsidRPr="00BC2A92">
        <w:rPr>
          <w:sz w:val="28"/>
          <w:szCs w:val="28"/>
        </w:rPr>
        <w:lastRenderedPageBreak/>
        <w:t xml:space="preserve">Новотроицкое сельское поселение в сумме </w:t>
      </w:r>
      <w:r w:rsidR="009E3B64">
        <w:rPr>
          <w:sz w:val="28"/>
          <w:szCs w:val="28"/>
        </w:rPr>
        <w:t xml:space="preserve">4607,0 </w:t>
      </w:r>
      <w:r w:rsidR="00784C13" w:rsidRPr="00BC2A92">
        <w:rPr>
          <w:sz w:val="28"/>
          <w:szCs w:val="28"/>
        </w:rPr>
        <w:t>тыс.рублей</w:t>
      </w:r>
      <w:r w:rsidR="00784C13">
        <w:rPr>
          <w:sz w:val="28"/>
          <w:szCs w:val="28"/>
        </w:rPr>
        <w:t>,</w:t>
      </w:r>
      <w:r w:rsidR="00784C13" w:rsidRPr="00BC2A92">
        <w:rPr>
          <w:sz w:val="28"/>
          <w:szCs w:val="28"/>
        </w:rPr>
        <w:t xml:space="preserve"> Черновское сельское поселение в сумме </w:t>
      </w:r>
      <w:r w:rsidR="009E3B64">
        <w:rPr>
          <w:sz w:val="28"/>
          <w:szCs w:val="28"/>
        </w:rPr>
        <w:t xml:space="preserve">2 180,0 </w:t>
      </w:r>
      <w:r w:rsidR="00784C13" w:rsidRPr="00BC2A92">
        <w:rPr>
          <w:sz w:val="28"/>
          <w:szCs w:val="28"/>
        </w:rPr>
        <w:t>тыс. рублей ).</w:t>
      </w:r>
      <w:r w:rsidR="00B6467E">
        <w:rPr>
          <w:sz w:val="28"/>
          <w:szCs w:val="28"/>
        </w:rPr>
        <w:t>:</w:t>
      </w:r>
    </w:p>
    <w:p w:rsidR="007A7F53" w:rsidRDefault="00B6467E" w:rsidP="00784C13">
      <w:pPr>
        <w:jc w:val="both"/>
        <w:rPr>
          <w:sz w:val="28"/>
          <w:szCs w:val="28"/>
        </w:rPr>
      </w:pPr>
      <w:r>
        <w:rPr>
          <w:sz w:val="28"/>
          <w:szCs w:val="28"/>
        </w:rPr>
        <w:t xml:space="preserve"> </w:t>
      </w:r>
      <w:r w:rsidR="007A7F53" w:rsidRPr="00BC2A92">
        <w:rPr>
          <w:sz w:val="28"/>
          <w:szCs w:val="28"/>
        </w:rPr>
        <w:t xml:space="preserve">на </w:t>
      </w:r>
      <w:r w:rsidR="00DC2CCE">
        <w:rPr>
          <w:sz w:val="28"/>
          <w:szCs w:val="28"/>
        </w:rPr>
        <w:t xml:space="preserve">повышение оплаты труда, на </w:t>
      </w:r>
      <w:r w:rsidR="007A7F53" w:rsidRPr="00BC2A92">
        <w:rPr>
          <w:sz w:val="28"/>
          <w:szCs w:val="28"/>
        </w:rPr>
        <w:t xml:space="preserve">выплату доплат к пенсиям муниципальных служащих и выборных должностных лиц органов местного самоуправления </w:t>
      </w:r>
      <w:proofErr w:type="spellStart"/>
      <w:r w:rsidR="007A7F53" w:rsidRPr="00BC2A92">
        <w:rPr>
          <w:sz w:val="28"/>
          <w:szCs w:val="28"/>
        </w:rPr>
        <w:t>Шабалинского</w:t>
      </w:r>
      <w:proofErr w:type="spellEnd"/>
      <w:r w:rsidR="007A7F53" w:rsidRPr="00BC2A92">
        <w:rPr>
          <w:sz w:val="28"/>
          <w:szCs w:val="28"/>
        </w:rPr>
        <w:t xml:space="preserve"> района</w:t>
      </w:r>
      <w:r w:rsidRPr="00BC2A92">
        <w:rPr>
          <w:sz w:val="28"/>
          <w:szCs w:val="28"/>
        </w:rPr>
        <w:t xml:space="preserve">, </w:t>
      </w:r>
      <w:r w:rsidR="007A7F53" w:rsidRPr="00BC2A92">
        <w:rPr>
          <w:sz w:val="28"/>
          <w:szCs w:val="28"/>
        </w:rPr>
        <w:t>на создание и функционирование муниципальной пожарной охраны</w:t>
      </w:r>
      <w:r w:rsidR="00BC2A92">
        <w:rPr>
          <w:sz w:val="28"/>
          <w:szCs w:val="28"/>
        </w:rPr>
        <w:t xml:space="preserve">, </w:t>
      </w:r>
      <w:r w:rsidR="00AC53CF">
        <w:rPr>
          <w:sz w:val="28"/>
          <w:szCs w:val="28"/>
        </w:rPr>
        <w:t xml:space="preserve"> </w:t>
      </w:r>
      <w:r w:rsidR="00BC2A92">
        <w:rPr>
          <w:sz w:val="28"/>
          <w:szCs w:val="28"/>
        </w:rPr>
        <w:t xml:space="preserve">на </w:t>
      </w:r>
      <w:r w:rsidR="009E3B64">
        <w:rPr>
          <w:sz w:val="28"/>
          <w:szCs w:val="28"/>
        </w:rPr>
        <w:t>снос аварийного жилья</w:t>
      </w:r>
      <w:r w:rsidR="00330064">
        <w:rPr>
          <w:sz w:val="28"/>
          <w:szCs w:val="28"/>
        </w:rPr>
        <w:t xml:space="preserve">, межевание кладбищ </w:t>
      </w:r>
      <w:r w:rsidR="009E3B64">
        <w:rPr>
          <w:sz w:val="28"/>
          <w:szCs w:val="28"/>
        </w:rPr>
        <w:t xml:space="preserve"> </w:t>
      </w:r>
      <w:r w:rsidR="0031383D">
        <w:rPr>
          <w:sz w:val="28"/>
          <w:szCs w:val="28"/>
        </w:rPr>
        <w:t>в</w:t>
      </w:r>
      <w:r w:rsidR="00AC53CF">
        <w:rPr>
          <w:sz w:val="28"/>
          <w:szCs w:val="28"/>
        </w:rPr>
        <w:t xml:space="preserve"> </w:t>
      </w:r>
      <w:r w:rsidR="0031383D">
        <w:rPr>
          <w:sz w:val="28"/>
          <w:szCs w:val="28"/>
        </w:rPr>
        <w:t xml:space="preserve"> </w:t>
      </w:r>
      <w:proofErr w:type="spellStart"/>
      <w:r w:rsidR="0031383D">
        <w:rPr>
          <w:sz w:val="28"/>
          <w:szCs w:val="28"/>
        </w:rPr>
        <w:t>Высокораменском</w:t>
      </w:r>
      <w:proofErr w:type="spellEnd"/>
      <w:r w:rsidR="0031383D">
        <w:rPr>
          <w:sz w:val="28"/>
          <w:szCs w:val="28"/>
        </w:rPr>
        <w:t>,</w:t>
      </w:r>
      <w:r w:rsidR="00E17352">
        <w:rPr>
          <w:sz w:val="28"/>
          <w:szCs w:val="28"/>
        </w:rPr>
        <w:t xml:space="preserve"> Ново</w:t>
      </w:r>
      <w:r w:rsidR="0031383D">
        <w:rPr>
          <w:sz w:val="28"/>
          <w:szCs w:val="28"/>
        </w:rPr>
        <w:t>т</w:t>
      </w:r>
      <w:r w:rsidR="00E17352">
        <w:rPr>
          <w:sz w:val="28"/>
          <w:szCs w:val="28"/>
        </w:rPr>
        <w:t>роицком</w:t>
      </w:r>
      <w:r w:rsidR="001142CB">
        <w:rPr>
          <w:sz w:val="28"/>
          <w:szCs w:val="28"/>
        </w:rPr>
        <w:t xml:space="preserve">, Гостовском, Черновском </w:t>
      </w:r>
      <w:r w:rsidR="00E17352">
        <w:rPr>
          <w:sz w:val="28"/>
          <w:szCs w:val="28"/>
        </w:rPr>
        <w:t xml:space="preserve"> сельских поселениях, </w:t>
      </w:r>
      <w:r w:rsidR="00BC2A92" w:rsidRPr="00696A91">
        <w:rPr>
          <w:sz w:val="28"/>
          <w:szCs w:val="28"/>
        </w:rPr>
        <w:t>на</w:t>
      </w:r>
      <w:r w:rsidR="00BC2A92">
        <w:rPr>
          <w:sz w:val="28"/>
          <w:szCs w:val="28"/>
        </w:rPr>
        <w:t xml:space="preserve"> </w:t>
      </w:r>
      <w:r w:rsidR="009E3B64">
        <w:rPr>
          <w:sz w:val="28"/>
          <w:szCs w:val="28"/>
        </w:rPr>
        <w:t xml:space="preserve">актуализацию смет </w:t>
      </w:r>
      <w:proofErr w:type="spellStart"/>
      <w:r w:rsidR="009E3B64">
        <w:rPr>
          <w:sz w:val="28"/>
          <w:szCs w:val="28"/>
        </w:rPr>
        <w:t>Высокораменскому</w:t>
      </w:r>
      <w:proofErr w:type="spellEnd"/>
      <w:r w:rsidR="009E3B64">
        <w:rPr>
          <w:sz w:val="28"/>
          <w:szCs w:val="28"/>
        </w:rPr>
        <w:t xml:space="preserve"> сельскому поселению, на проектно-сметную документацию </w:t>
      </w:r>
      <w:r w:rsidR="00A34D5B">
        <w:rPr>
          <w:sz w:val="28"/>
          <w:szCs w:val="28"/>
        </w:rPr>
        <w:t xml:space="preserve">по </w:t>
      </w:r>
      <w:proofErr w:type="spellStart"/>
      <w:r w:rsidR="00A34D5B">
        <w:rPr>
          <w:sz w:val="28"/>
          <w:szCs w:val="28"/>
        </w:rPr>
        <w:t>дизайнпроекту</w:t>
      </w:r>
      <w:proofErr w:type="spellEnd"/>
      <w:r w:rsidR="00A34D5B">
        <w:rPr>
          <w:sz w:val="28"/>
          <w:szCs w:val="28"/>
        </w:rPr>
        <w:t xml:space="preserve"> обустройства центральной части поселка </w:t>
      </w:r>
      <w:proofErr w:type="spellStart"/>
      <w:r w:rsidR="00A34D5B">
        <w:rPr>
          <w:sz w:val="28"/>
          <w:szCs w:val="28"/>
        </w:rPr>
        <w:t>Ленинское</w:t>
      </w:r>
      <w:proofErr w:type="gramStart"/>
      <w:r w:rsidR="00A34D5B">
        <w:rPr>
          <w:sz w:val="28"/>
          <w:szCs w:val="28"/>
        </w:rPr>
        <w:t>,н</w:t>
      </w:r>
      <w:proofErr w:type="gramEnd"/>
      <w:r w:rsidR="00A34D5B">
        <w:rPr>
          <w:sz w:val="28"/>
          <w:szCs w:val="28"/>
        </w:rPr>
        <w:t>а</w:t>
      </w:r>
      <w:proofErr w:type="spellEnd"/>
      <w:r w:rsidR="00A34D5B">
        <w:rPr>
          <w:sz w:val="28"/>
          <w:szCs w:val="28"/>
        </w:rPr>
        <w:t xml:space="preserve"> межевание кладбищ</w:t>
      </w:r>
      <w:r w:rsidR="00A34D5B" w:rsidRPr="00A34D5B">
        <w:rPr>
          <w:sz w:val="28"/>
          <w:szCs w:val="28"/>
        </w:rPr>
        <w:t xml:space="preserve"> </w:t>
      </w:r>
      <w:r w:rsidR="00A34D5B">
        <w:rPr>
          <w:sz w:val="28"/>
          <w:szCs w:val="28"/>
        </w:rPr>
        <w:t xml:space="preserve">в  </w:t>
      </w:r>
      <w:proofErr w:type="spellStart"/>
      <w:r w:rsidR="00A34D5B">
        <w:rPr>
          <w:sz w:val="28"/>
          <w:szCs w:val="28"/>
        </w:rPr>
        <w:t>Высокораменском</w:t>
      </w:r>
      <w:proofErr w:type="spellEnd"/>
      <w:r w:rsidR="00A34D5B">
        <w:rPr>
          <w:sz w:val="28"/>
          <w:szCs w:val="28"/>
        </w:rPr>
        <w:t>, Гостовском, Черновском  сельских поселениях, на ремонт автомобиля в Гостовском сельском поселении</w:t>
      </w:r>
      <w:proofErr w:type="gramStart"/>
      <w:r w:rsidR="00A34D5B">
        <w:rPr>
          <w:sz w:val="28"/>
          <w:szCs w:val="28"/>
        </w:rPr>
        <w:t xml:space="preserve"> </w:t>
      </w:r>
      <w:r w:rsidR="00DC2CCE">
        <w:rPr>
          <w:sz w:val="28"/>
          <w:szCs w:val="28"/>
        </w:rPr>
        <w:t>;</w:t>
      </w:r>
      <w:proofErr w:type="gramEnd"/>
    </w:p>
    <w:p w:rsidR="008F483B" w:rsidRDefault="008C5B43" w:rsidP="003473CE">
      <w:pPr>
        <w:ind w:firstLine="708"/>
        <w:jc w:val="both"/>
        <w:rPr>
          <w:sz w:val="28"/>
          <w:szCs w:val="28"/>
        </w:rPr>
      </w:pPr>
      <w:r>
        <w:rPr>
          <w:sz w:val="28"/>
          <w:szCs w:val="28"/>
        </w:rPr>
        <w:t>3</w:t>
      </w:r>
      <w:r w:rsidR="008F483B">
        <w:rPr>
          <w:sz w:val="28"/>
          <w:szCs w:val="28"/>
        </w:rPr>
        <w:t xml:space="preserve">) </w:t>
      </w:r>
      <w:r w:rsidR="00691F72">
        <w:rPr>
          <w:sz w:val="28"/>
          <w:szCs w:val="28"/>
        </w:rPr>
        <w:t>И</w:t>
      </w:r>
      <w:r w:rsidR="00691F72" w:rsidRPr="007464D7">
        <w:rPr>
          <w:sz w:val="28"/>
          <w:szCs w:val="28"/>
        </w:rPr>
        <w:t>ны</w:t>
      </w:r>
      <w:r w:rsidR="00691F72">
        <w:rPr>
          <w:sz w:val="28"/>
          <w:szCs w:val="28"/>
        </w:rPr>
        <w:t>е</w:t>
      </w:r>
      <w:r w:rsidR="00691F72" w:rsidRPr="007464D7">
        <w:rPr>
          <w:sz w:val="28"/>
          <w:szCs w:val="28"/>
        </w:rPr>
        <w:t xml:space="preserve"> межбюджетны</w:t>
      </w:r>
      <w:r w:rsidR="00691F72">
        <w:rPr>
          <w:sz w:val="28"/>
          <w:szCs w:val="28"/>
        </w:rPr>
        <w:t>е</w:t>
      </w:r>
      <w:r w:rsidR="00691F72" w:rsidRPr="007464D7">
        <w:rPr>
          <w:sz w:val="28"/>
          <w:szCs w:val="28"/>
        </w:rPr>
        <w:t xml:space="preserve"> трансферт</w:t>
      </w:r>
      <w:r w:rsidR="00691F72">
        <w:rPr>
          <w:sz w:val="28"/>
          <w:szCs w:val="28"/>
        </w:rPr>
        <w:t>ы</w:t>
      </w:r>
      <w:r w:rsidR="00691F72" w:rsidRPr="007464D7">
        <w:rPr>
          <w:sz w:val="28"/>
          <w:szCs w:val="28"/>
        </w:rPr>
        <w:t xml:space="preserve"> </w:t>
      </w:r>
      <w:r w:rsidR="00691F72">
        <w:rPr>
          <w:sz w:val="28"/>
          <w:szCs w:val="28"/>
        </w:rPr>
        <w:t xml:space="preserve">на </w:t>
      </w:r>
      <w:proofErr w:type="spellStart"/>
      <w:r>
        <w:rPr>
          <w:sz w:val="28"/>
          <w:szCs w:val="28"/>
        </w:rPr>
        <w:t>софинсннсирование</w:t>
      </w:r>
      <w:proofErr w:type="spellEnd"/>
      <w:r>
        <w:rPr>
          <w:sz w:val="28"/>
          <w:szCs w:val="28"/>
        </w:rPr>
        <w:t xml:space="preserve"> инициативных проектов по развитию общественной инфраструктуры </w:t>
      </w:r>
      <w:r w:rsidR="00691F72" w:rsidRPr="001027F7">
        <w:rPr>
          <w:sz w:val="28"/>
          <w:szCs w:val="28"/>
        </w:rPr>
        <w:t>в сумме</w:t>
      </w:r>
      <w:r w:rsidR="00691F72">
        <w:rPr>
          <w:sz w:val="28"/>
          <w:szCs w:val="28"/>
        </w:rPr>
        <w:t xml:space="preserve"> </w:t>
      </w:r>
      <w:r>
        <w:rPr>
          <w:sz w:val="28"/>
          <w:szCs w:val="28"/>
        </w:rPr>
        <w:t>1 929,0</w:t>
      </w:r>
      <w:r w:rsidR="00691F72">
        <w:rPr>
          <w:sz w:val="28"/>
          <w:szCs w:val="28"/>
        </w:rPr>
        <w:t xml:space="preserve"> </w:t>
      </w:r>
      <w:r w:rsidR="00691F72" w:rsidRPr="001027F7">
        <w:rPr>
          <w:sz w:val="28"/>
          <w:szCs w:val="28"/>
        </w:rPr>
        <w:t>тыс. рублей</w:t>
      </w:r>
      <w:r w:rsidR="00691F72">
        <w:rPr>
          <w:sz w:val="28"/>
          <w:szCs w:val="28"/>
        </w:rPr>
        <w:t xml:space="preserve">  </w:t>
      </w:r>
      <w:r w:rsidR="00691F72" w:rsidRPr="001027F7">
        <w:rPr>
          <w:sz w:val="28"/>
          <w:szCs w:val="28"/>
        </w:rPr>
        <w:t>(Ленинск</w:t>
      </w:r>
      <w:r w:rsidR="00691F72">
        <w:rPr>
          <w:sz w:val="28"/>
          <w:szCs w:val="28"/>
        </w:rPr>
        <w:t>о</w:t>
      </w:r>
      <w:r>
        <w:rPr>
          <w:sz w:val="28"/>
          <w:szCs w:val="28"/>
        </w:rPr>
        <w:t>е</w:t>
      </w:r>
      <w:r w:rsidR="00691F72">
        <w:rPr>
          <w:sz w:val="28"/>
          <w:szCs w:val="28"/>
        </w:rPr>
        <w:t xml:space="preserve"> городско</w:t>
      </w:r>
      <w:r>
        <w:rPr>
          <w:sz w:val="28"/>
          <w:szCs w:val="28"/>
        </w:rPr>
        <w:t>е</w:t>
      </w:r>
      <w:r w:rsidR="00691F72" w:rsidRPr="001027F7">
        <w:rPr>
          <w:sz w:val="28"/>
          <w:szCs w:val="28"/>
        </w:rPr>
        <w:t xml:space="preserve"> поселени</w:t>
      </w:r>
      <w:r>
        <w:rPr>
          <w:sz w:val="28"/>
          <w:szCs w:val="28"/>
        </w:rPr>
        <w:t>е</w:t>
      </w:r>
      <w:r w:rsidR="00691F72">
        <w:rPr>
          <w:sz w:val="28"/>
          <w:szCs w:val="28"/>
        </w:rPr>
        <w:t>);</w:t>
      </w:r>
    </w:p>
    <w:p w:rsidR="003E7398" w:rsidRDefault="008C5B43" w:rsidP="003473CE">
      <w:pPr>
        <w:ind w:firstLine="708"/>
        <w:jc w:val="both"/>
        <w:rPr>
          <w:sz w:val="28"/>
          <w:szCs w:val="28"/>
        </w:rPr>
      </w:pPr>
      <w:r>
        <w:rPr>
          <w:sz w:val="28"/>
          <w:szCs w:val="28"/>
        </w:rPr>
        <w:t>4</w:t>
      </w:r>
      <w:r w:rsidR="00075D31">
        <w:rPr>
          <w:sz w:val="28"/>
          <w:szCs w:val="28"/>
        </w:rPr>
        <w:t>)</w:t>
      </w:r>
      <w:r w:rsidR="00A433B0" w:rsidRPr="006934BB">
        <w:rPr>
          <w:sz w:val="28"/>
          <w:szCs w:val="28"/>
        </w:rPr>
        <w:t xml:space="preserve">  </w:t>
      </w:r>
      <w:r w:rsidR="004E5B81">
        <w:rPr>
          <w:sz w:val="28"/>
          <w:szCs w:val="28"/>
        </w:rPr>
        <w:t>И</w:t>
      </w:r>
      <w:r w:rsidR="004E5B81" w:rsidRPr="007464D7">
        <w:rPr>
          <w:sz w:val="28"/>
          <w:szCs w:val="28"/>
        </w:rPr>
        <w:t>ны</w:t>
      </w:r>
      <w:r w:rsidR="004E5B81">
        <w:rPr>
          <w:sz w:val="28"/>
          <w:szCs w:val="28"/>
        </w:rPr>
        <w:t>е</w:t>
      </w:r>
      <w:r w:rsidR="004E5B81" w:rsidRPr="007464D7">
        <w:rPr>
          <w:sz w:val="28"/>
          <w:szCs w:val="28"/>
        </w:rPr>
        <w:t xml:space="preserve"> межбюджетны</w:t>
      </w:r>
      <w:r w:rsidR="004E5B81">
        <w:rPr>
          <w:sz w:val="28"/>
          <w:szCs w:val="28"/>
        </w:rPr>
        <w:t>е</w:t>
      </w:r>
      <w:r w:rsidR="004E5B81" w:rsidRPr="007464D7">
        <w:rPr>
          <w:sz w:val="28"/>
          <w:szCs w:val="28"/>
        </w:rPr>
        <w:t xml:space="preserve"> трансферт</w:t>
      </w:r>
      <w:r w:rsidR="004E5B81">
        <w:rPr>
          <w:sz w:val="28"/>
          <w:szCs w:val="28"/>
        </w:rPr>
        <w:t>ы</w:t>
      </w:r>
      <w:r w:rsidR="004E5B81" w:rsidRPr="007464D7">
        <w:rPr>
          <w:sz w:val="28"/>
          <w:szCs w:val="28"/>
        </w:rPr>
        <w:t xml:space="preserve"> </w:t>
      </w:r>
      <w:r w:rsidR="004E5B81">
        <w:rPr>
          <w:sz w:val="28"/>
          <w:szCs w:val="28"/>
        </w:rPr>
        <w:t xml:space="preserve">на </w:t>
      </w:r>
      <w:r w:rsidR="004E5B81" w:rsidRPr="00BF4697">
        <w:rPr>
          <w:color w:val="000000"/>
          <w:spacing w:val="1"/>
          <w:sz w:val="28"/>
          <w:szCs w:val="28"/>
        </w:rPr>
        <w:t xml:space="preserve"> </w:t>
      </w:r>
      <w:proofErr w:type="spellStart"/>
      <w:r w:rsidR="004E5B81" w:rsidRPr="008F0850">
        <w:rPr>
          <w:sz w:val="28"/>
          <w:szCs w:val="28"/>
        </w:rPr>
        <w:t>софинансирование</w:t>
      </w:r>
      <w:proofErr w:type="spellEnd"/>
      <w:r w:rsidR="004E5B81">
        <w:rPr>
          <w:sz w:val="28"/>
          <w:szCs w:val="28"/>
        </w:rPr>
        <w:t xml:space="preserve"> </w:t>
      </w:r>
      <w:r>
        <w:rPr>
          <w:sz w:val="28"/>
          <w:szCs w:val="28"/>
        </w:rPr>
        <w:t xml:space="preserve">на ремонт автомобильных дорог местного значения с твердым покрытием в границах городских населенных пунктов </w:t>
      </w:r>
      <w:r w:rsidR="004E5B81">
        <w:rPr>
          <w:sz w:val="28"/>
          <w:szCs w:val="28"/>
        </w:rPr>
        <w:t xml:space="preserve">в сумме </w:t>
      </w:r>
      <w:r>
        <w:rPr>
          <w:sz w:val="28"/>
          <w:szCs w:val="28"/>
        </w:rPr>
        <w:t xml:space="preserve">171,0 </w:t>
      </w:r>
      <w:r w:rsidR="004E5B81">
        <w:rPr>
          <w:sz w:val="28"/>
          <w:szCs w:val="28"/>
        </w:rPr>
        <w:t xml:space="preserve">тыс. рублей </w:t>
      </w:r>
      <w:r w:rsidR="004E5B81" w:rsidRPr="001335AF">
        <w:rPr>
          <w:sz w:val="28"/>
          <w:szCs w:val="28"/>
        </w:rPr>
        <w:t>(</w:t>
      </w:r>
      <w:r>
        <w:rPr>
          <w:sz w:val="28"/>
          <w:szCs w:val="28"/>
        </w:rPr>
        <w:t xml:space="preserve">Ленинское городское </w:t>
      </w:r>
      <w:r w:rsidR="004E5B81" w:rsidRPr="001335AF">
        <w:rPr>
          <w:sz w:val="28"/>
          <w:szCs w:val="28"/>
        </w:rPr>
        <w:t>поселение</w:t>
      </w:r>
      <w:r w:rsidR="004E5B81">
        <w:rPr>
          <w:sz w:val="28"/>
          <w:szCs w:val="28"/>
        </w:rPr>
        <w:t>);</w:t>
      </w:r>
    </w:p>
    <w:p w:rsidR="00303BF6" w:rsidRPr="00747BF4" w:rsidRDefault="008C5B43" w:rsidP="0018511B">
      <w:pPr>
        <w:ind w:firstLine="720"/>
        <w:jc w:val="both"/>
        <w:rPr>
          <w:color w:val="000000"/>
        </w:rPr>
      </w:pPr>
      <w:r>
        <w:rPr>
          <w:sz w:val="28"/>
          <w:szCs w:val="28"/>
        </w:rPr>
        <w:t>5</w:t>
      </w:r>
      <w:r w:rsidR="00C92ACB">
        <w:rPr>
          <w:sz w:val="28"/>
          <w:szCs w:val="28"/>
        </w:rPr>
        <w:t xml:space="preserve">) </w:t>
      </w:r>
      <w:r w:rsidR="00C92ACB" w:rsidRPr="004E5B81">
        <w:rPr>
          <w:sz w:val="28"/>
          <w:szCs w:val="28"/>
        </w:rPr>
        <w:t>Иные межбюджетные трансферты</w:t>
      </w:r>
      <w:r w:rsidR="00C92ACB">
        <w:rPr>
          <w:sz w:val="28"/>
          <w:szCs w:val="28"/>
        </w:rPr>
        <w:t xml:space="preserve"> на переданные полномочия по организации в границах поселения водоснабжения населения в сумме </w:t>
      </w:r>
      <w:r w:rsidR="00A34D5B">
        <w:rPr>
          <w:sz w:val="28"/>
          <w:szCs w:val="28"/>
        </w:rPr>
        <w:t>150,0</w:t>
      </w:r>
      <w:r w:rsidR="00C92ACB">
        <w:rPr>
          <w:sz w:val="28"/>
          <w:szCs w:val="28"/>
        </w:rPr>
        <w:t>тыс. рублей (</w:t>
      </w:r>
      <w:proofErr w:type="spellStart"/>
      <w:r w:rsidR="00C92ACB" w:rsidRPr="00BC2A92">
        <w:rPr>
          <w:sz w:val="28"/>
          <w:szCs w:val="28"/>
        </w:rPr>
        <w:t>Высокораменское</w:t>
      </w:r>
      <w:proofErr w:type="spellEnd"/>
      <w:r w:rsidR="00C92ACB" w:rsidRPr="00BC2A92">
        <w:rPr>
          <w:sz w:val="28"/>
          <w:szCs w:val="28"/>
        </w:rPr>
        <w:t xml:space="preserve"> сельское поселение</w:t>
      </w:r>
      <w:r w:rsidR="00C92ACB">
        <w:rPr>
          <w:sz w:val="28"/>
          <w:szCs w:val="28"/>
        </w:rPr>
        <w:t>).</w:t>
      </w:r>
    </w:p>
    <w:p w:rsidR="008C078C" w:rsidRDefault="008C078C" w:rsidP="00303BF6">
      <w:pPr>
        <w:ind w:firstLine="720"/>
        <w:jc w:val="center"/>
        <w:rPr>
          <w:sz w:val="28"/>
          <w:szCs w:val="28"/>
        </w:rPr>
      </w:pPr>
    </w:p>
    <w:p w:rsidR="00124598" w:rsidRPr="006F235F" w:rsidRDefault="00124598" w:rsidP="00124598">
      <w:pPr>
        <w:ind w:firstLine="720"/>
        <w:jc w:val="both"/>
        <w:rPr>
          <w:sz w:val="28"/>
          <w:szCs w:val="28"/>
        </w:rPr>
      </w:pPr>
      <w:r w:rsidRPr="006F235F">
        <w:rPr>
          <w:sz w:val="28"/>
          <w:szCs w:val="28"/>
        </w:rPr>
        <w:t>В 20</w:t>
      </w:r>
      <w:r>
        <w:rPr>
          <w:sz w:val="28"/>
          <w:szCs w:val="28"/>
        </w:rPr>
        <w:t>2</w:t>
      </w:r>
      <w:r w:rsidR="0018511B">
        <w:rPr>
          <w:sz w:val="28"/>
          <w:szCs w:val="28"/>
        </w:rPr>
        <w:t>2</w:t>
      </w:r>
      <w:r w:rsidRPr="006F235F">
        <w:rPr>
          <w:sz w:val="28"/>
          <w:szCs w:val="28"/>
        </w:rPr>
        <w:t xml:space="preserve"> году отмечается высокий процент расходов бюджета муниципального района, осуществляемых </w:t>
      </w:r>
      <w:r>
        <w:rPr>
          <w:sz w:val="28"/>
          <w:szCs w:val="28"/>
        </w:rPr>
        <w:t xml:space="preserve">в </w:t>
      </w:r>
      <w:r w:rsidRPr="006F235F">
        <w:rPr>
          <w:sz w:val="28"/>
          <w:szCs w:val="28"/>
        </w:rPr>
        <w:t xml:space="preserve"> четвертом квартал</w:t>
      </w:r>
      <w:r>
        <w:rPr>
          <w:sz w:val="28"/>
          <w:szCs w:val="28"/>
        </w:rPr>
        <w:t>е.</w:t>
      </w:r>
    </w:p>
    <w:p w:rsidR="008C078C" w:rsidRDefault="008C078C" w:rsidP="00303BF6">
      <w:pPr>
        <w:ind w:firstLine="720"/>
        <w:jc w:val="center"/>
        <w:rPr>
          <w:sz w:val="28"/>
          <w:szCs w:val="28"/>
        </w:rPr>
      </w:pPr>
    </w:p>
    <w:p w:rsidR="0031582F" w:rsidRDefault="0016051F" w:rsidP="00303BF6">
      <w:pPr>
        <w:ind w:firstLine="720"/>
        <w:jc w:val="center"/>
        <w:rPr>
          <w:b/>
          <w:sz w:val="28"/>
          <w:szCs w:val="28"/>
        </w:rPr>
      </w:pPr>
      <w:r w:rsidRPr="003F06FB">
        <w:rPr>
          <w:b/>
          <w:sz w:val="28"/>
          <w:szCs w:val="28"/>
        </w:rPr>
        <w:t>Осуществление расходов бюджета</w:t>
      </w:r>
    </w:p>
    <w:p w:rsidR="003F06FB" w:rsidRPr="003F06FB" w:rsidRDefault="003F06FB" w:rsidP="00303BF6">
      <w:pPr>
        <w:ind w:firstLine="720"/>
        <w:jc w:val="center"/>
        <w:rPr>
          <w:b/>
          <w:sz w:val="28"/>
          <w:szCs w:val="28"/>
        </w:rPr>
      </w:pPr>
    </w:p>
    <w:p w:rsidR="0031582F" w:rsidRDefault="00F577DB" w:rsidP="0031582F">
      <w:pPr>
        <w:ind w:firstLine="720"/>
        <w:jc w:val="both"/>
        <w:rPr>
          <w:sz w:val="28"/>
          <w:szCs w:val="28"/>
        </w:rPr>
      </w:pPr>
      <w:r>
        <w:rPr>
          <w:i/>
          <w:noProof/>
          <w:sz w:val="28"/>
          <w:szCs w:val="28"/>
        </w:rPr>
        <w:drawing>
          <wp:inline distT="0" distB="0" distL="0" distR="0">
            <wp:extent cx="5162550" cy="25908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7EB5" w:rsidRDefault="00A57EB5" w:rsidP="0031582F">
      <w:pPr>
        <w:ind w:firstLine="720"/>
        <w:jc w:val="both"/>
        <w:rPr>
          <w:sz w:val="28"/>
          <w:szCs w:val="28"/>
        </w:rPr>
      </w:pPr>
    </w:p>
    <w:p w:rsidR="00FA686F" w:rsidRDefault="0016051F" w:rsidP="0031582F">
      <w:pPr>
        <w:ind w:firstLine="720"/>
        <w:jc w:val="both"/>
        <w:rPr>
          <w:sz w:val="28"/>
          <w:szCs w:val="28"/>
        </w:rPr>
      </w:pPr>
      <w:r w:rsidRPr="0018366C">
        <w:rPr>
          <w:sz w:val="28"/>
          <w:szCs w:val="28"/>
        </w:rPr>
        <w:t>В 20</w:t>
      </w:r>
      <w:r w:rsidR="000953E4" w:rsidRPr="0018366C">
        <w:rPr>
          <w:sz w:val="28"/>
          <w:szCs w:val="28"/>
        </w:rPr>
        <w:t>2</w:t>
      </w:r>
      <w:r w:rsidR="00877D14">
        <w:rPr>
          <w:sz w:val="28"/>
          <w:szCs w:val="28"/>
        </w:rPr>
        <w:t>2</w:t>
      </w:r>
      <w:r w:rsidRPr="0018366C">
        <w:rPr>
          <w:sz w:val="28"/>
          <w:szCs w:val="28"/>
        </w:rPr>
        <w:t xml:space="preserve"> году расходы на содержание </w:t>
      </w:r>
      <w:r w:rsidR="00FF301E" w:rsidRPr="0018366C">
        <w:rPr>
          <w:sz w:val="28"/>
          <w:szCs w:val="28"/>
        </w:rPr>
        <w:t>органов местного самоуправления</w:t>
      </w:r>
      <w:r w:rsidR="0031582F" w:rsidRPr="0018366C">
        <w:rPr>
          <w:sz w:val="28"/>
          <w:szCs w:val="28"/>
        </w:rPr>
        <w:t xml:space="preserve"> </w:t>
      </w:r>
      <w:r w:rsidRPr="0018366C">
        <w:rPr>
          <w:sz w:val="28"/>
          <w:szCs w:val="28"/>
        </w:rPr>
        <w:t xml:space="preserve">муниципального района составили </w:t>
      </w:r>
      <w:r w:rsidR="00F37EBE">
        <w:rPr>
          <w:sz w:val="28"/>
          <w:szCs w:val="28"/>
        </w:rPr>
        <w:t xml:space="preserve"> </w:t>
      </w:r>
      <w:r w:rsidR="00F37EBE" w:rsidRPr="005A4BB3">
        <w:rPr>
          <w:sz w:val="28"/>
          <w:szCs w:val="28"/>
        </w:rPr>
        <w:t>28</w:t>
      </w:r>
      <w:r w:rsidR="005A4BB3" w:rsidRPr="005A4BB3">
        <w:rPr>
          <w:sz w:val="28"/>
          <w:szCs w:val="28"/>
        </w:rPr>
        <w:t> </w:t>
      </w:r>
      <w:r w:rsidR="005A4BB3">
        <w:rPr>
          <w:sz w:val="28"/>
          <w:szCs w:val="28"/>
        </w:rPr>
        <w:t>983,8</w:t>
      </w:r>
      <w:r w:rsidR="0031582F" w:rsidRPr="005C0546">
        <w:rPr>
          <w:sz w:val="28"/>
          <w:szCs w:val="28"/>
        </w:rPr>
        <w:t>тыс. рублей, при нормативе</w:t>
      </w:r>
    </w:p>
    <w:p w:rsidR="0031582F" w:rsidRDefault="0031582F" w:rsidP="00FA686F">
      <w:pPr>
        <w:jc w:val="both"/>
        <w:rPr>
          <w:sz w:val="28"/>
          <w:szCs w:val="28"/>
        </w:rPr>
      </w:pPr>
      <w:r w:rsidRPr="005C0546">
        <w:rPr>
          <w:sz w:val="28"/>
          <w:szCs w:val="28"/>
        </w:rPr>
        <w:t xml:space="preserve"> </w:t>
      </w:r>
      <w:r w:rsidR="00F37EBE" w:rsidRPr="005A4BB3">
        <w:rPr>
          <w:sz w:val="28"/>
          <w:szCs w:val="28"/>
        </w:rPr>
        <w:t>3</w:t>
      </w:r>
      <w:r w:rsidR="005A4BB3" w:rsidRPr="005A4BB3">
        <w:rPr>
          <w:sz w:val="28"/>
          <w:szCs w:val="28"/>
        </w:rPr>
        <w:t>3289</w:t>
      </w:r>
      <w:r w:rsidR="00857FF9" w:rsidRPr="005A4BB3">
        <w:rPr>
          <w:sz w:val="28"/>
          <w:szCs w:val="28"/>
        </w:rPr>
        <w:t>,0</w:t>
      </w:r>
      <w:r w:rsidR="0016051F" w:rsidRPr="005A4BB3">
        <w:rPr>
          <w:sz w:val="28"/>
          <w:szCs w:val="28"/>
        </w:rPr>
        <w:t xml:space="preserve"> тыс. рублей, установленном Постановлением Правительства Кировской области </w:t>
      </w:r>
      <w:r w:rsidR="0016051F" w:rsidRPr="00AC2E47">
        <w:rPr>
          <w:sz w:val="28"/>
          <w:szCs w:val="28"/>
        </w:rPr>
        <w:t xml:space="preserve">от </w:t>
      </w:r>
      <w:r w:rsidR="0018366C" w:rsidRPr="00AC2E47">
        <w:rPr>
          <w:sz w:val="28"/>
          <w:szCs w:val="28"/>
        </w:rPr>
        <w:t>2</w:t>
      </w:r>
      <w:r w:rsidR="00AC2E47" w:rsidRPr="00AC2E47">
        <w:rPr>
          <w:sz w:val="28"/>
          <w:szCs w:val="28"/>
        </w:rPr>
        <w:t>4</w:t>
      </w:r>
      <w:r w:rsidR="00885A70" w:rsidRPr="00AC2E47">
        <w:rPr>
          <w:sz w:val="28"/>
          <w:szCs w:val="28"/>
        </w:rPr>
        <w:t>.</w:t>
      </w:r>
      <w:r w:rsidR="00AC2E47" w:rsidRPr="00AC2E47">
        <w:rPr>
          <w:sz w:val="28"/>
          <w:szCs w:val="28"/>
        </w:rPr>
        <w:t>0</w:t>
      </w:r>
      <w:r w:rsidR="005C0546" w:rsidRPr="00AC2E47">
        <w:rPr>
          <w:sz w:val="28"/>
          <w:szCs w:val="28"/>
        </w:rPr>
        <w:t>1</w:t>
      </w:r>
      <w:r w:rsidR="00885A70" w:rsidRPr="00AC2E47">
        <w:rPr>
          <w:sz w:val="28"/>
          <w:szCs w:val="28"/>
        </w:rPr>
        <w:t>.20</w:t>
      </w:r>
      <w:r w:rsidR="0018366C" w:rsidRPr="00AC2E47">
        <w:rPr>
          <w:sz w:val="28"/>
          <w:szCs w:val="28"/>
        </w:rPr>
        <w:t>2</w:t>
      </w:r>
      <w:r w:rsidR="00AC2E47" w:rsidRPr="00AC2E47">
        <w:rPr>
          <w:sz w:val="28"/>
          <w:szCs w:val="28"/>
        </w:rPr>
        <w:t>2</w:t>
      </w:r>
      <w:r w:rsidR="0016051F" w:rsidRPr="00AC2E47">
        <w:rPr>
          <w:sz w:val="28"/>
          <w:szCs w:val="28"/>
        </w:rPr>
        <w:t xml:space="preserve">  № </w:t>
      </w:r>
      <w:r w:rsidR="00AC2E47" w:rsidRPr="00AC2E47">
        <w:rPr>
          <w:sz w:val="28"/>
          <w:szCs w:val="28"/>
        </w:rPr>
        <w:t>10</w:t>
      </w:r>
      <w:r w:rsidR="00527389" w:rsidRPr="00AC2E47">
        <w:rPr>
          <w:sz w:val="28"/>
          <w:szCs w:val="28"/>
        </w:rPr>
        <w:t>-П</w:t>
      </w:r>
      <w:r w:rsidR="0016051F" w:rsidRPr="00AC2E47">
        <w:rPr>
          <w:sz w:val="28"/>
          <w:szCs w:val="28"/>
        </w:rPr>
        <w:t xml:space="preserve"> «О нормативах формирования</w:t>
      </w:r>
      <w:r w:rsidR="00AC2E47" w:rsidRPr="00AC2E47">
        <w:rPr>
          <w:sz w:val="28"/>
          <w:szCs w:val="28"/>
        </w:rPr>
        <w:t xml:space="preserve"> на </w:t>
      </w:r>
      <w:r w:rsidR="00AC2E47" w:rsidRPr="00AC2E47">
        <w:rPr>
          <w:sz w:val="28"/>
          <w:szCs w:val="28"/>
        </w:rPr>
        <w:lastRenderedPageBreak/>
        <w:t>2022 год</w:t>
      </w:r>
      <w:r w:rsidR="0016051F" w:rsidRPr="00AC2E47">
        <w:rPr>
          <w:sz w:val="28"/>
          <w:szCs w:val="28"/>
        </w:rPr>
        <w:t xml:space="preserve"> расходов на содержание органов местного самоуправления муниципальных образований Кировской области</w:t>
      </w:r>
      <w:proofErr w:type="gramStart"/>
      <w:r w:rsidR="009C64A2" w:rsidRPr="00AC2E47">
        <w:rPr>
          <w:sz w:val="28"/>
          <w:szCs w:val="28"/>
        </w:rPr>
        <w:t>»</w:t>
      </w:r>
      <w:r w:rsidR="00F37EBE" w:rsidRPr="00AC2E47">
        <w:rPr>
          <w:sz w:val="28"/>
          <w:szCs w:val="28"/>
        </w:rPr>
        <w:t>(</w:t>
      </w:r>
      <w:proofErr w:type="gramEnd"/>
      <w:r w:rsidR="00F37EBE" w:rsidRPr="00AC2E47">
        <w:rPr>
          <w:sz w:val="28"/>
          <w:szCs w:val="28"/>
        </w:rPr>
        <w:t>с изменениями)</w:t>
      </w:r>
      <w:r w:rsidR="009C64A2" w:rsidRPr="00AC2E47">
        <w:rPr>
          <w:sz w:val="28"/>
          <w:szCs w:val="28"/>
        </w:rPr>
        <w:t>.</w:t>
      </w:r>
    </w:p>
    <w:p w:rsidR="0031582F" w:rsidRDefault="0031582F" w:rsidP="0031582F">
      <w:pPr>
        <w:ind w:firstLine="720"/>
        <w:jc w:val="both"/>
        <w:rPr>
          <w:sz w:val="28"/>
          <w:szCs w:val="28"/>
        </w:rPr>
      </w:pPr>
      <w:r w:rsidRPr="00F7588D">
        <w:rPr>
          <w:sz w:val="28"/>
          <w:szCs w:val="28"/>
        </w:rPr>
        <w:t>Из резервного</w:t>
      </w:r>
      <w:r w:rsidRPr="00712350">
        <w:rPr>
          <w:sz w:val="28"/>
          <w:szCs w:val="28"/>
        </w:rPr>
        <w:t xml:space="preserve"> фонда администрации </w:t>
      </w:r>
      <w:proofErr w:type="spellStart"/>
      <w:r w:rsidRPr="00712350">
        <w:rPr>
          <w:sz w:val="28"/>
          <w:szCs w:val="28"/>
        </w:rPr>
        <w:t>Шабалинского</w:t>
      </w:r>
      <w:proofErr w:type="spellEnd"/>
      <w:r w:rsidRPr="00712350">
        <w:rPr>
          <w:sz w:val="28"/>
          <w:szCs w:val="28"/>
        </w:rPr>
        <w:t xml:space="preserve"> района в отчетном году расходов не </w:t>
      </w:r>
      <w:r w:rsidR="0013683E">
        <w:rPr>
          <w:sz w:val="28"/>
          <w:szCs w:val="28"/>
        </w:rPr>
        <w:t>производилось</w:t>
      </w:r>
      <w:r w:rsidRPr="00712350">
        <w:rPr>
          <w:sz w:val="28"/>
          <w:szCs w:val="28"/>
        </w:rPr>
        <w:t>.</w:t>
      </w:r>
    </w:p>
    <w:p w:rsidR="0056033C" w:rsidRDefault="0016051F" w:rsidP="0031582F">
      <w:pPr>
        <w:spacing w:before="120"/>
        <w:ind w:firstLine="720"/>
        <w:jc w:val="both"/>
        <w:rPr>
          <w:sz w:val="28"/>
          <w:szCs w:val="28"/>
        </w:rPr>
      </w:pPr>
      <w:r w:rsidRPr="00484100">
        <w:rPr>
          <w:sz w:val="28"/>
          <w:szCs w:val="28"/>
        </w:rPr>
        <w:t>На отчетную дату просроченн</w:t>
      </w:r>
      <w:r w:rsidR="00E30778" w:rsidRPr="00484100">
        <w:rPr>
          <w:sz w:val="28"/>
          <w:szCs w:val="28"/>
        </w:rPr>
        <w:t xml:space="preserve">ая </w:t>
      </w:r>
      <w:r w:rsidRPr="00484100">
        <w:rPr>
          <w:sz w:val="28"/>
          <w:szCs w:val="28"/>
        </w:rPr>
        <w:t>кредиторск</w:t>
      </w:r>
      <w:r w:rsidR="00E30778" w:rsidRPr="00484100">
        <w:rPr>
          <w:sz w:val="28"/>
          <w:szCs w:val="28"/>
        </w:rPr>
        <w:t>ая</w:t>
      </w:r>
      <w:r w:rsidRPr="00484100">
        <w:rPr>
          <w:sz w:val="28"/>
          <w:szCs w:val="28"/>
        </w:rPr>
        <w:t xml:space="preserve"> задолженност</w:t>
      </w:r>
      <w:r w:rsidR="00E30778" w:rsidRPr="00484100">
        <w:rPr>
          <w:sz w:val="28"/>
          <w:szCs w:val="28"/>
        </w:rPr>
        <w:t xml:space="preserve">ь </w:t>
      </w:r>
      <w:r w:rsidR="009810FB" w:rsidRPr="00484100">
        <w:rPr>
          <w:sz w:val="28"/>
          <w:szCs w:val="28"/>
        </w:rPr>
        <w:t xml:space="preserve"> </w:t>
      </w:r>
      <w:r w:rsidR="00527389" w:rsidRPr="00484100">
        <w:rPr>
          <w:sz w:val="28"/>
          <w:szCs w:val="28"/>
        </w:rPr>
        <w:t>отсутствует.</w:t>
      </w:r>
    </w:p>
    <w:p w:rsidR="0016051F" w:rsidRPr="00484100" w:rsidRDefault="0016051F" w:rsidP="00B91813">
      <w:pPr>
        <w:shd w:val="clear" w:color="auto" w:fill="FFFFFF"/>
        <w:spacing w:line="360" w:lineRule="auto"/>
        <w:ind w:left="14" w:right="14" w:firstLine="709"/>
        <w:jc w:val="both"/>
        <w:rPr>
          <w:i/>
          <w:iCs/>
          <w:color w:val="000000"/>
          <w:sz w:val="28"/>
          <w:szCs w:val="28"/>
        </w:rPr>
      </w:pPr>
    </w:p>
    <w:p w:rsidR="00766D68" w:rsidRDefault="0016051F" w:rsidP="00385D49">
      <w:pPr>
        <w:shd w:val="clear" w:color="auto" w:fill="FFFFFF"/>
        <w:ind w:left="11" w:right="11" w:firstLine="709"/>
        <w:jc w:val="center"/>
        <w:rPr>
          <w:b/>
          <w:bCs/>
          <w:color w:val="000000"/>
        </w:rPr>
      </w:pPr>
      <w:r w:rsidRPr="001F5643">
        <w:rPr>
          <w:b/>
          <w:bCs/>
          <w:color w:val="000000"/>
        </w:rPr>
        <w:t xml:space="preserve">ИСТОЧНИКИ ПОКРЫТИЯ ДЕФИЦИТА БЮДЖЕТА, </w:t>
      </w:r>
    </w:p>
    <w:p w:rsidR="0016051F" w:rsidRPr="001F5643" w:rsidRDefault="0016051F" w:rsidP="00385D49">
      <w:pPr>
        <w:shd w:val="clear" w:color="auto" w:fill="FFFFFF"/>
        <w:ind w:left="11" w:right="11" w:firstLine="709"/>
        <w:jc w:val="center"/>
        <w:rPr>
          <w:b/>
          <w:bCs/>
          <w:color w:val="000000"/>
        </w:rPr>
      </w:pPr>
      <w:r w:rsidRPr="001F5643">
        <w:rPr>
          <w:b/>
          <w:bCs/>
          <w:color w:val="000000"/>
        </w:rPr>
        <w:t>МУНИЦИПАЛЬНЫЙ ДОЛГ</w:t>
      </w:r>
    </w:p>
    <w:p w:rsidR="0016051F" w:rsidRPr="001F5643" w:rsidRDefault="0016051F" w:rsidP="00385D49">
      <w:pPr>
        <w:shd w:val="clear" w:color="auto" w:fill="FFFFFF"/>
        <w:ind w:left="11" w:right="11" w:firstLine="709"/>
        <w:jc w:val="both"/>
        <w:rPr>
          <w:i/>
          <w:color w:val="000000"/>
        </w:rPr>
      </w:pPr>
    </w:p>
    <w:p w:rsidR="004813D5" w:rsidRDefault="0016051F" w:rsidP="00385D49">
      <w:pPr>
        <w:shd w:val="clear" w:color="auto" w:fill="FFFFFF"/>
        <w:ind w:left="11" w:right="11" w:firstLine="709"/>
        <w:jc w:val="both"/>
        <w:rPr>
          <w:color w:val="000000"/>
          <w:sz w:val="28"/>
          <w:szCs w:val="28"/>
        </w:rPr>
      </w:pPr>
      <w:r w:rsidRPr="00FA1606">
        <w:rPr>
          <w:color w:val="000000"/>
          <w:sz w:val="28"/>
          <w:szCs w:val="28"/>
        </w:rPr>
        <w:t>По итогам 20</w:t>
      </w:r>
      <w:r w:rsidR="006D63C7">
        <w:rPr>
          <w:color w:val="000000"/>
          <w:sz w:val="28"/>
          <w:szCs w:val="28"/>
        </w:rPr>
        <w:t>2</w:t>
      </w:r>
      <w:r w:rsidR="000308AF">
        <w:rPr>
          <w:color w:val="000000"/>
          <w:sz w:val="28"/>
          <w:szCs w:val="28"/>
        </w:rPr>
        <w:t>2</w:t>
      </w:r>
      <w:r w:rsidRPr="00FA1606">
        <w:rPr>
          <w:color w:val="000000"/>
          <w:sz w:val="28"/>
          <w:szCs w:val="28"/>
        </w:rPr>
        <w:t xml:space="preserve">  года </w:t>
      </w:r>
      <w:r w:rsidR="0034629A">
        <w:rPr>
          <w:color w:val="000000"/>
          <w:sz w:val="28"/>
          <w:szCs w:val="28"/>
        </w:rPr>
        <w:t xml:space="preserve">сложился </w:t>
      </w:r>
      <w:r w:rsidR="000308AF">
        <w:rPr>
          <w:color w:val="000000"/>
          <w:sz w:val="28"/>
          <w:szCs w:val="28"/>
        </w:rPr>
        <w:t>де</w:t>
      </w:r>
      <w:r w:rsidR="00451839">
        <w:rPr>
          <w:color w:val="000000"/>
          <w:sz w:val="28"/>
          <w:szCs w:val="28"/>
        </w:rPr>
        <w:t xml:space="preserve">фицит </w:t>
      </w:r>
      <w:r w:rsidR="00FF301E">
        <w:rPr>
          <w:color w:val="000000"/>
          <w:sz w:val="28"/>
          <w:szCs w:val="28"/>
        </w:rPr>
        <w:t xml:space="preserve">бюджета муниципального района  в сумме </w:t>
      </w:r>
      <w:r w:rsidRPr="00FA1606">
        <w:rPr>
          <w:color w:val="000000"/>
          <w:sz w:val="28"/>
          <w:szCs w:val="28"/>
        </w:rPr>
        <w:t xml:space="preserve"> </w:t>
      </w:r>
      <w:r w:rsidR="000308AF">
        <w:rPr>
          <w:color w:val="000000"/>
          <w:sz w:val="28"/>
          <w:szCs w:val="28"/>
        </w:rPr>
        <w:t>1 571,1</w:t>
      </w:r>
      <w:r w:rsidR="00451839">
        <w:rPr>
          <w:color w:val="000000"/>
          <w:sz w:val="28"/>
          <w:szCs w:val="28"/>
        </w:rPr>
        <w:t xml:space="preserve"> </w:t>
      </w:r>
      <w:r w:rsidRPr="00FA1606">
        <w:rPr>
          <w:color w:val="000000"/>
          <w:sz w:val="28"/>
          <w:szCs w:val="28"/>
        </w:rPr>
        <w:t>тыс. рублей</w:t>
      </w:r>
      <w:r w:rsidR="00CB3913">
        <w:rPr>
          <w:color w:val="000000"/>
          <w:sz w:val="28"/>
          <w:szCs w:val="28"/>
        </w:rPr>
        <w:t>.</w:t>
      </w:r>
    </w:p>
    <w:p w:rsidR="000308AF" w:rsidRDefault="000308AF" w:rsidP="000308AF">
      <w:pPr>
        <w:spacing w:line="276" w:lineRule="auto"/>
        <w:ind w:firstLine="709"/>
        <w:jc w:val="both"/>
        <w:rPr>
          <w:color w:val="000000"/>
          <w:sz w:val="28"/>
          <w:szCs w:val="28"/>
        </w:rPr>
      </w:pPr>
      <w:r w:rsidRPr="001C71E3">
        <w:rPr>
          <w:sz w:val="28"/>
          <w:szCs w:val="28"/>
        </w:rPr>
        <w:t xml:space="preserve">Источники финансирования дефицита бюджета муниципального района за 2022 год отражены в приложении № 4 к </w:t>
      </w:r>
      <w:r w:rsidR="001C71E3" w:rsidRPr="001C71E3">
        <w:rPr>
          <w:sz w:val="28"/>
          <w:szCs w:val="28"/>
        </w:rPr>
        <w:t>Решению</w:t>
      </w:r>
      <w:proofErr w:type="gramStart"/>
      <w:r w:rsidR="001C71E3" w:rsidRPr="001C71E3">
        <w:rPr>
          <w:sz w:val="28"/>
          <w:szCs w:val="28"/>
        </w:rPr>
        <w:t xml:space="preserve"> .</w:t>
      </w:r>
      <w:proofErr w:type="gramEnd"/>
      <w:r w:rsidRPr="00A5214D">
        <w:rPr>
          <w:sz w:val="28"/>
          <w:szCs w:val="28"/>
        </w:rPr>
        <w:t xml:space="preserve"> </w:t>
      </w:r>
    </w:p>
    <w:p w:rsidR="00715579" w:rsidRDefault="00381A50" w:rsidP="00385D49">
      <w:pPr>
        <w:shd w:val="clear" w:color="auto" w:fill="FFFFFF"/>
        <w:ind w:left="11" w:right="11" w:firstLine="709"/>
        <w:jc w:val="both"/>
        <w:rPr>
          <w:color w:val="000000"/>
          <w:sz w:val="28"/>
          <w:szCs w:val="28"/>
        </w:rPr>
      </w:pPr>
      <w:r>
        <w:rPr>
          <w:color w:val="000000"/>
          <w:sz w:val="28"/>
          <w:szCs w:val="28"/>
        </w:rPr>
        <w:t>М</w:t>
      </w:r>
      <w:r w:rsidR="0016051F" w:rsidRPr="00FA1606">
        <w:rPr>
          <w:color w:val="000000"/>
          <w:sz w:val="28"/>
          <w:szCs w:val="28"/>
        </w:rPr>
        <w:t>униципальн</w:t>
      </w:r>
      <w:r>
        <w:rPr>
          <w:color w:val="000000"/>
          <w:sz w:val="28"/>
          <w:szCs w:val="28"/>
        </w:rPr>
        <w:t xml:space="preserve">ый </w:t>
      </w:r>
      <w:r w:rsidR="0016051F" w:rsidRPr="00FA1606">
        <w:rPr>
          <w:color w:val="000000"/>
          <w:sz w:val="28"/>
          <w:szCs w:val="28"/>
        </w:rPr>
        <w:t xml:space="preserve"> долг</w:t>
      </w:r>
      <w:r>
        <w:rPr>
          <w:color w:val="000000"/>
          <w:sz w:val="28"/>
          <w:szCs w:val="28"/>
        </w:rPr>
        <w:t xml:space="preserve"> </w:t>
      </w:r>
      <w:r w:rsidR="0016051F" w:rsidRPr="00FA1606">
        <w:rPr>
          <w:color w:val="000000"/>
          <w:sz w:val="28"/>
          <w:szCs w:val="28"/>
        </w:rPr>
        <w:t xml:space="preserve"> </w:t>
      </w:r>
      <w:r w:rsidR="008C78FE" w:rsidRPr="00FA1606">
        <w:rPr>
          <w:color w:val="000000"/>
          <w:sz w:val="28"/>
          <w:szCs w:val="28"/>
        </w:rPr>
        <w:t>на 01.01.20</w:t>
      </w:r>
      <w:r w:rsidR="0034629A">
        <w:rPr>
          <w:color w:val="000000"/>
          <w:sz w:val="28"/>
          <w:szCs w:val="28"/>
        </w:rPr>
        <w:t>2</w:t>
      </w:r>
      <w:r w:rsidR="000308AF">
        <w:rPr>
          <w:color w:val="000000"/>
          <w:sz w:val="28"/>
          <w:szCs w:val="28"/>
        </w:rPr>
        <w:t>3</w:t>
      </w:r>
      <w:r w:rsidR="008C78FE" w:rsidRPr="00FA1606">
        <w:rPr>
          <w:color w:val="000000"/>
          <w:sz w:val="28"/>
          <w:szCs w:val="28"/>
        </w:rPr>
        <w:t xml:space="preserve"> года </w:t>
      </w:r>
      <w:r>
        <w:rPr>
          <w:color w:val="000000"/>
          <w:sz w:val="28"/>
          <w:szCs w:val="28"/>
        </w:rPr>
        <w:t>отсутствует</w:t>
      </w:r>
      <w:r w:rsidR="00681686">
        <w:rPr>
          <w:color w:val="000000"/>
          <w:sz w:val="28"/>
          <w:szCs w:val="28"/>
        </w:rPr>
        <w:t xml:space="preserve">, в течение </w:t>
      </w:r>
      <w:r w:rsidR="008C37C3">
        <w:rPr>
          <w:color w:val="000000"/>
          <w:sz w:val="28"/>
          <w:szCs w:val="28"/>
        </w:rPr>
        <w:t>2022</w:t>
      </w:r>
      <w:r w:rsidR="00681686">
        <w:rPr>
          <w:color w:val="000000"/>
          <w:sz w:val="28"/>
          <w:szCs w:val="28"/>
        </w:rPr>
        <w:t xml:space="preserve"> года не менялся</w:t>
      </w:r>
      <w:r w:rsidR="008A30CA">
        <w:rPr>
          <w:color w:val="000000"/>
          <w:sz w:val="28"/>
          <w:szCs w:val="28"/>
        </w:rPr>
        <w:t>.</w:t>
      </w:r>
      <w:r w:rsidR="00715579">
        <w:rPr>
          <w:color w:val="000000"/>
          <w:sz w:val="28"/>
          <w:szCs w:val="28"/>
        </w:rPr>
        <w:t xml:space="preserve"> </w:t>
      </w:r>
    </w:p>
    <w:p w:rsidR="00ED29E8" w:rsidRDefault="003D0C61" w:rsidP="003D0C61">
      <w:pPr>
        <w:autoSpaceDE w:val="0"/>
        <w:autoSpaceDN w:val="0"/>
        <w:adjustRightInd w:val="0"/>
        <w:spacing w:before="120" w:line="276" w:lineRule="auto"/>
        <w:ind w:firstLine="709"/>
        <w:jc w:val="both"/>
        <w:rPr>
          <w:bCs/>
          <w:sz w:val="28"/>
          <w:szCs w:val="28"/>
        </w:rPr>
      </w:pPr>
      <w:r w:rsidRPr="006E5F44">
        <w:rPr>
          <w:bCs/>
          <w:sz w:val="28"/>
          <w:szCs w:val="28"/>
        </w:rPr>
        <w:t>В 20</w:t>
      </w:r>
      <w:r w:rsidR="006D63C7">
        <w:rPr>
          <w:bCs/>
          <w:sz w:val="28"/>
          <w:szCs w:val="28"/>
        </w:rPr>
        <w:t>2</w:t>
      </w:r>
      <w:r w:rsidR="000308AF">
        <w:rPr>
          <w:bCs/>
          <w:sz w:val="28"/>
          <w:szCs w:val="28"/>
        </w:rPr>
        <w:t>2</w:t>
      </w:r>
      <w:r w:rsidRPr="006E5F44">
        <w:rPr>
          <w:bCs/>
          <w:sz w:val="28"/>
          <w:szCs w:val="28"/>
        </w:rPr>
        <w:t xml:space="preserve"> год</w:t>
      </w:r>
      <w:r w:rsidR="009D7C05">
        <w:rPr>
          <w:bCs/>
          <w:sz w:val="28"/>
          <w:szCs w:val="28"/>
        </w:rPr>
        <w:t xml:space="preserve">у </w:t>
      </w:r>
      <w:r w:rsidRPr="006E5F44">
        <w:rPr>
          <w:bCs/>
          <w:sz w:val="28"/>
          <w:szCs w:val="28"/>
        </w:rPr>
        <w:t xml:space="preserve"> итоги исполнения бюджета ежеквартально рассматривались на заседаниях </w:t>
      </w:r>
      <w:proofErr w:type="spellStart"/>
      <w:r>
        <w:rPr>
          <w:bCs/>
          <w:sz w:val="28"/>
          <w:szCs w:val="28"/>
        </w:rPr>
        <w:t>Шабалинской</w:t>
      </w:r>
      <w:proofErr w:type="spellEnd"/>
      <w:r>
        <w:rPr>
          <w:bCs/>
          <w:sz w:val="28"/>
          <w:szCs w:val="28"/>
        </w:rPr>
        <w:t xml:space="preserve"> районной Думы</w:t>
      </w:r>
      <w:r w:rsidRPr="00EA10EA">
        <w:rPr>
          <w:bCs/>
          <w:sz w:val="28"/>
          <w:szCs w:val="28"/>
        </w:rPr>
        <w:t xml:space="preserve">. </w:t>
      </w:r>
    </w:p>
    <w:p w:rsidR="003D0C61" w:rsidRPr="001D3265" w:rsidRDefault="003D0C61" w:rsidP="00ED29E8">
      <w:pPr>
        <w:autoSpaceDE w:val="0"/>
        <w:autoSpaceDN w:val="0"/>
        <w:adjustRightInd w:val="0"/>
        <w:spacing w:before="120" w:line="276" w:lineRule="auto"/>
        <w:jc w:val="both"/>
        <w:rPr>
          <w:bCs/>
          <w:sz w:val="28"/>
          <w:szCs w:val="28"/>
        </w:rPr>
      </w:pPr>
      <w:proofErr w:type="gramStart"/>
      <w:r w:rsidRPr="00EA10EA">
        <w:rPr>
          <w:bCs/>
          <w:sz w:val="28"/>
          <w:szCs w:val="28"/>
        </w:rPr>
        <w:t xml:space="preserve">Приняты постановления </w:t>
      </w:r>
      <w:r>
        <w:rPr>
          <w:bCs/>
          <w:sz w:val="28"/>
          <w:szCs w:val="28"/>
        </w:rPr>
        <w:t xml:space="preserve">администрации района </w:t>
      </w:r>
      <w:r w:rsidRPr="00EA10EA">
        <w:rPr>
          <w:bCs/>
          <w:sz w:val="28"/>
          <w:szCs w:val="28"/>
        </w:rPr>
        <w:t xml:space="preserve">от </w:t>
      </w:r>
      <w:r w:rsidR="00E9758A">
        <w:rPr>
          <w:bCs/>
          <w:sz w:val="28"/>
          <w:szCs w:val="28"/>
        </w:rPr>
        <w:t>08</w:t>
      </w:r>
      <w:r w:rsidR="006D63C7">
        <w:rPr>
          <w:bCs/>
          <w:sz w:val="28"/>
          <w:szCs w:val="28"/>
        </w:rPr>
        <w:t>6</w:t>
      </w:r>
      <w:r w:rsidRPr="00EA10EA">
        <w:rPr>
          <w:bCs/>
          <w:sz w:val="28"/>
          <w:szCs w:val="28"/>
        </w:rPr>
        <w:t>.0</w:t>
      </w:r>
      <w:r>
        <w:rPr>
          <w:bCs/>
          <w:sz w:val="28"/>
          <w:szCs w:val="28"/>
        </w:rPr>
        <w:t>4</w:t>
      </w:r>
      <w:r w:rsidRPr="00EA10EA">
        <w:rPr>
          <w:bCs/>
          <w:sz w:val="28"/>
          <w:szCs w:val="28"/>
        </w:rPr>
        <w:t>.20</w:t>
      </w:r>
      <w:r w:rsidR="006D63C7">
        <w:rPr>
          <w:bCs/>
          <w:sz w:val="28"/>
          <w:szCs w:val="28"/>
        </w:rPr>
        <w:t>2</w:t>
      </w:r>
      <w:r w:rsidR="007C5BB8">
        <w:rPr>
          <w:bCs/>
          <w:sz w:val="28"/>
          <w:szCs w:val="28"/>
        </w:rPr>
        <w:t>2</w:t>
      </w:r>
      <w:r w:rsidRPr="00EA10EA">
        <w:rPr>
          <w:bCs/>
          <w:sz w:val="28"/>
          <w:szCs w:val="28"/>
        </w:rPr>
        <w:t xml:space="preserve"> № </w:t>
      </w:r>
      <w:r w:rsidR="005C0546">
        <w:rPr>
          <w:bCs/>
          <w:sz w:val="28"/>
          <w:szCs w:val="28"/>
        </w:rPr>
        <w:t>2</w:t>
      </w:r>
      <w:r w:rsidR="00E9758A">
        <w:rPr>
          <w:bCs/>
          <w:sz w:val="28"/>
          <w:szCs w:val="28"/>
        </w:rPr>
        <w:t>1</w:t>
      </w:r>
      <w:r w:rsidR="005C0546">
        <w:rPr>
          <w:bCs/>
          <w:sz w:val="28"/>
          <w:szCs w:val="28"/>
        </w:rPr>
        <w:t>0</w:t>
      </w:r>
      <w:r>
        <w:rPr>
          <w:bCs/>
          <w:sz w:val="28"/>
          <w:szCs w:val="28"/>
        </w:rPr>
        <w:t xml:space="preserve"> </w:t>
      </w:r>
      <w:r w:rsidRPr="00EA10EA">
        <w:rPr>
          <w:bCs/>
          <w:sz w:val="28"/>
          <w:szCs w:val="28"/>
        </w:rPr>
        <w:t xml:space="preserve">«Об утверждении отчета об исполнении бюджета </w:t>
      </w:r>
      <w:r>
        <w:rPr>
          <w:bCs/>
          <w:sz w:val="28"/>
          <w:szCs w:val="28"/>
        </w:rPr>
        <w:t xml:space="preserve">муниципального образования </w:t>
      </w:r>
      <w:proofErr w:type="spellStart"/>
      <w:r>
        <w:rPr>
          <w:bCs/>
          <w:sz w:val="28"/>
          <w:szCs w:val="28"/>
        </w:rPr>
        <w:t>Шабалинский</w:t>
      </w:r>
      <w:proofErr w:type="spellEnd"/>
      <w:r>
        <w:rPr>
          <w:bCs/>
          <w:sz w:val="28"/>
          <w:szCs w:val="28"/>
        </w:rPr>
        <w:t xml:space="preserve"> муниципальный район Кировской области </w:t>
      </w:r>
      <w:r w:rsidRPr="00EA10EA">
        <w:rPr>
          <w:bCs/>
          <w:sz w:val="28"/>
          <w:szCs w:val="28"/>
        </w:rPr>
        <w:t>за I квартал 20</w:t>
      </w:r>
      <w:r w:rsidR="006D63C7">
        <w:rPr>
          <w:bCs/>
          <w:sz w:val="28"/>
          <w:szCs w:val="28"/>
        </w:rPr>
        <w:t>2</w:t>
      </w:r>
      <w:r w:rsidR="007C5BB8">
        <w:rPr>
          <w:bCs/>
          <w:sz w:val="28"/>
          <w:szCs w:val="28"/>
        </w:rPr>
        <w:t>2</w:t>
      </w:r>
      <w:r w:rsidRPr="00EA10EA">
        <w:rPr>
          <w:bCs/>
          <w:sz w:val="28"/>
          <w:szCs w:val="28"/>
        </w:rPr>
        <w:t xml:space="preserve"> года», от </w:t>
      </w:r>
      <w:r w:rsidR="006D63C7">
        <w:rPr>
          <w:bCs/>
          <w:sz w:val="28"/>
          <w:szCs w:val="28"/>
        </w:rPr>
        <w:t>2</w:t>
      </w:r>
      <w:r w:rsidR="00E9758A">
        <w:rPr>
          <w:bCs/>
          <w:sz w:val="28"/>
          <w:szCs w:val="28"/>
        </w:rPr>
        <w:t>0</w:t>
      </w:r>
      <w:r w:rsidRPr="00EA10EA">
        <w:rPr>
          <w:bCs/>
          <w:sz w:val="28"/>
          <w:szCs w:val="28"/>
        </w:rPr>
        <w:t>.0</w:t>
      </w:r>
      <w:r w:rsidR="00E4457C">
        <w:rPr>
          <w:bCs/>
          <w:sz w:val="28"/>
          <w:szCs w:val="28"/>
        </w:rPr>
        <w:t>7</w:t>
      </w:r>
      <w:r w:rsidRPr="00EA10EA">
        <w:rPr>
          <w:bCs/>
          <w:sz w:val="28"/>
          <w:szCs w:val="28"/>
        </w:rPr>
        <w:t>.20</w:t>
      </w:r>
      <w:r w:rsidR="006D63C7">
        <w:rPr>
          <w:bCs/>
          <w:sz w:val="28"/>
          <w:szCs w:val="28"/>
        </w:rPr>
        <w:t>2</w:t>
      </w:r>
      <w:r w:rsidR="007C5BB8">
        <w:rPr>
          <w:bCs/>
          <w:sz w:val="28"/>
          <w:szCs w:val="28"/>
        </w:rPr>
        <w:t>2</w:t>
      </w:r>
      <w:r w:rsidRPr="00EA10EA">
        <w:rPr>
          <w:bCs/>
          <w:sz w:val="28"/>
          <w:szCs w:val="28"/>
        </w:rPr>
        <w:t xml:space="preserve"> №</w:t>
      </w:r>
      <w:r w:rsidRPr="00EA10EA">
        <w:rPr>
          <w:sz w:val="28"/>
          <w:szCs w:val="28"/>
        </w:rPr>
        <w:t> </w:t>
      </w:r>
      <w:r w:rsidR="00E9758A">
        <w:rPr>
          <w:sz w:val="28"/>
          <w:szCs w:val="28"/>
        </w:rPr>
        <w:t>41</w:t>
      </w:r>
      <w:r w:rsidR="005C0546">
        <w:rPr>
          <w:sz w:val="28"/>
          <w:szCs w:val="28"/>
        </w:rPr>
        <w:t>2</w:t>
      </w:r>
      <w:r w:rsidRPr="00EA10EA">
        <w:rPr>
          <w:bCs/>
          <w:sz w:val="28"/>
          <w:szCs w:val="28"/>
        </w:rPr>
        <w:t xml:space="preserve"> «Об утверждении отчета об исполнении бюджета </w:t>
      </w:r>
      <w:r>
        <w:rPr>
          <w:bCs/>
          <w:sz w:val="28"/>
          <w:szCs w:val="28"/>
        </w:rPr>
        <w:t xml:space="preserve">муниципального образования </w:t>
      </w:r>
      <w:proofErr w:type="spellStart"/>
      <w:r>
        <w:rPr>
          <w:bCs/>
          <w:sz w:val="28"/>
          <w:szCs w:val="28"/>
        </w:rPr>
        <w:t>Шабалинский</w:t>
      </w:r>
      <w:proofErr w:type="spellEnd"/>
      <w:r>
        <w:rPr>
          <w:bCs/>
          <w:sz w:val="28"/>
          <w:szCs w:val="28"/>
        </w:rPr>
        <w:t xml:space="preserve"> муниципальный район Кировской области</w:t>
      </w:r>
      <w:r w:rsidRPr="00EA10EA">
        <w:rPr>
          <w:bCs/>
          <w:sz w:val="28"/>
          <w:szCs w:val="28"/>
        </w:rPr>
        <w:t xml:space="preserve"> за первое полугодие 20</w:t>
      </w:r>
      <w:r w:rsidR="006D63C7">
        <w:rPr>
          <w:bCs/>
          <w:sz w:val="28"/>
          <w:szCs w:val="28"/>
        </w:rPr>
        <w:t>2</w:t>
      </w:r>
      <w:r w:rsidR="007C5BB8">
        <w:rPr>
          <w:bCs/>
          <w:sz w:val="28"/>
          <w:szCs w:val="28"/>
        </w:rPr>
        <w:t>2</w:t>
      </w:r>
      <w:r w:rsidRPr="00EA10EA">
        <w:rPr>
          <w:bCs/>
          <w:sz w:val="28"/>
          <w:szCs w:val="28"/>
        </w:rPr>
        <w:t xml:space="preserve"> года», от </w:t>
      </w:r>
      <w:r w:rsidR="006D63C7">
        <w:rPr>
          <w:bCs/>
          <w:sz w:val="28"/>
          <w:szCs w:val="28"/>
        </w:rPr>
        <w:t xml:space="preserve"> </w:t>
      </w:r>
      <w:r w:rsidR="005C0546">
        <w:rPr>
          <w:bCs/>
          <w:sz w:val="28"/>
          <w:szCs w:val="28"/>
        </w:rPr>
        <w:t>1</w:t>
      </w:r>
      <w:r w:rsidR="00E9758A">
        <w:rPr>
          <w:bCs/>
          <w:sz w:val="28"/>
          <w:szCs w:val="28"/>
        </w:rPr>
        <w:t>2</w:t>
      </w:r>
      <w:r w:rsidRPr="00EA10EA">
        <w:rPr>
          <w:bCs/>
          <w:sz w:val="28"/>
          <w:szCs w:val="28"/>
        </w:rPr>
        <w:t>.1</w:t>
      </w:r>
      <w:r w:rsidR="00E4457C">
        <w:rPr>
          <w:bCs/>
          <w:sz w:val="28"/>
          <w:szCs w:val="28"/>
        </w:rPr>
        <w:t>0</w:t>
      </w:r>
      <w:r w:rsidRPr="00EA10EA">
        <w:rPr>
          <w:bCs/>
          <w:sz w:val="28"/>
          <w:szCs w:val="28"/>
        </w:rPr>
        <w:t>.20</w:t>
      </w:r>
      <w:r w:rsidR="006D63C7">
        <w:rPr>
          <w:bCs/>
          <w:sz w:val="28"/>
          <w:szCs w:val="28"/>
        </w:rPr>
        <w:t>2</w:t>
      </w:r>
      <w:r w:rsidR="007C5BB8">
        <w:rPr>
          <w:bCs/>
          <w:sz w:val="28"/>
          <w:szCs w:val="28"/>
        </w:rPr>
        <w:t>2</w:t>
      </w:r>
      <w:r w:rsidRPr="00EA10EA">
        <w:rPr>
          <w:bCs/>
          <w:sz w:val="28"/>
          <w:szCs w:val="28"/>
        </w:rPr>
        <w:t xml:space="preserve"> № </w:t>
      </w:r>
      <w:r w:rsidR="00E9758A">
        <w:rPr>
          <w:bCs/>
          <w:sz w:val="28"/>
          <w:szCs w:val="28"/>
        </w:rPr>
        <w:t>556</w:t>
      </w:r>
      <w:r w:rsidR="00E4457C">
        <w:rPr>
          <w:bCs/>
          <w:sz w:val="28"/>
          <w:szCs w:val="28"/>
        </w:rPr>
        <w:t xml:space="preserve"> </w:t>
      </w:r>
      <w:r w:rsidRPr="00EA10EA">
        <w:rPr>
          <w:bCs/>
          <w:sz w:val="28"/>
          <w:szCs w:val="28"/>
        </w:rPr>
        <w:t xml:space="preserve">«Об утверждении отчета об исполнении бюджета </w:t>
      </w:r>
      <w:r>
        <w:rPr>
          <w:bCs/>
          <w:sz w:val="28"/>
          <w:szCs w:val="28"/>
        </w:rPr>
        <w:t xml:space="preserve">муниципального образования </w:t>
      </w:r>
      <w:proofErr w:type="spellStart"/>
      <w:r>
        <w:rPr>
          <w:bCs/>
          <w:sz w:val="28"/>
          <w:szCs w:val="28"/>
        </w:rPr>
        <w:t>Шабалинский</w:t>
      </w:r>
      <w:proofErr w:type="spellEnd"/>
      <w:r>
        <w:rPr>
          <w:bCs/>
          <w:sz w:val="28"/>
          <w:szCs w:val="28"/>
        </w:rPr>
        <w:t xml:space="preserve"> муниципальный район</w:t>
      </w:r>
      <w:proofErr w:type="gramEnd"/>
      <w:r>
        <w:rPr>
          <w:bCs/>
          <w:sz w:val="28"/>
          <w:szCs w:val="28"/>
        </w:rPr>
        <w:t xml:space="preserve"> Кировской области </w:t>
      </w:r>
      <w:r w:rsidRPr="00EA10EA">
        <w:rPr>
          <w:bCs/>
          <w:sz w:val="28"/>
          <w:szCs w:val="28"/>
        </w:rPr>
        <w:t>за 9 месяцев 20</w:t>
      </w:r>
      <w:r w:rsidR="006D63C7">
        <w:rPr>
          <w:bCs/>
          <w:sz w:val="28"/>
          <w:szCs w:val="28"/>
        </w:rPr>
        <w:t>2</w:t>
      </w:r>
      <w:r w:rsidR="007C5BB8">
        <w:rPr>
          <w:bCs/>
          <w:sz w:val="28"/>
          <w:szCs w:val="28"/>
        </w:rPr>
        <w:t>2</w:t>
      </w:r>
      <w:r w:rsidRPr="00EA10EA">
        <w:rPr>
          <w:bCs/>
          <w:sz w:val="28"/>
          <w:szCs w:val="28"/>
        </w:rPr>
        <w:t xml:space="preserve"> года».</w:t>
      </w:r>
    </w:p>
    <w:p w:rsidR="003D0C61" w:rsidRDefault="003D0C61" w:rsidP="00385D49">
      <w:pPr>
        <w:shd w:val="clear" w:color="auto" w:fill="FFFFFF"/>
        <w:ind w:left="11" w:right="11" w:firstLine="709"/>
        <w:jc w:val="both"/>
      </w:pPr>
    </w:p>
    <w:p w:rsidR="001F5643" w:rsidRDefault="001F5643" w:rsidP="00385D49">
      <w:pPr>
        <w:shd w:val="clear" w:color="auto" w:fill="FFFFFF"/>
        <w:ind w:left="11" w:right="11" w:firstLine="709"/>
        <w:jc w:val="both"/>
      </w:pPr>
    </w:p>
    <w:p w:rsidR="00E4457C" w:rsidRPr="007143F3" w:rsidRDefault="00E4457C" w:rsidP="00E4457C">
      <w:pPr>
        <w:shd w:val="clear" w:color="auto" w:fill="FFFFFF"/>
        <w:ind w:right="11"/>
        <w:jc w:val="both"/>
        <w:rPr>
          <w:sz w:val="28"/>
          <w:szCs w:val="28"/>
        </w:rPr>
      </w:pPr>
      <w:r w:rsidRPr="007143F3">
        <w:rPr>
          <w:sz w:val="28"/>
          <w:szCs w:val="28"/>
        </w:rPr>
        <w:t>Начальник финансового управления                                             Н.А.Игошина</w:t>
      </w:r>
    </w:p>
    <w:sectPr w:rsidR="00E4457C" w:rsidRPr="007143F3" w:rsidSect="00B97508">
      <w:footerReference w:type="default" r:id="rId9"/>
      <w:pgSz w:w="11906" w:h="16838"/>
      <w:pgMar w:top="624" w:right="709" w:bottom="340"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1E3" w:rsidRDefault="001C71E3">
      <w:r>
        <w:separator/>
      </w:r>
    </w:p>
  </w:endnote>
  <w:endnote w:type="continuationSeparator" w:id="0">
    <w:p w:rsidR="001C71E3" w:rsidRDefault="001C71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E3" w:rsidRDefault="001C71E3" w:rsidP="00F948B4">
    <w:pPr>
      <w:pStyle w:val="ab"/>
      <w:framePr w:wrap="auto" w:vAnchor="text" w:hAnchor="page" w:x="11242" w:y="-13"/>
      <w:rPr>
        <w:rStyle w:val="ad"/>
      </w:rPr>
    </w:pPr>
  </w:p>
  <w:p w:rsidR="001C71E3" w:rsidRDefault="00C8044A" w:rsidP="00F948B4">
    <w:pPr>
      <w:pStyle w:val="ab"/>
      <w:framePr w:wrap="auto" w:vAnchor="text" w:hAnchor="page" w:x="11242" w:y="-13"/>
      <w:rPr>
        <w:rStyle w:val="ad"/>
      </w:rPr>
    </w:pPr>
    <w:r>
      <w:rPr>
        <w:rStyle w:val="ad"/>
      </w:rPr>
      <w:fldChar w:fldCharType="begin"/>
    </w:r>
    <w:r w:rsidR="001C71E3">
      <w:rPr>
        <w:rStyle w:val="ad"/>
      </w:rPr>
      <w:instrText xml:space="preserve">PAGE  </w:instrText>
    </w:r>
    <w:r>
      <w:rPr>
        <w:rStyle w:val="ad"/>
      </w:rPr>
      <w:fldChar w:fldCharType="separate"/>
    </w:r>
    <w:r w:rsidR="00E5700B">
      <w:rPr>
        <w:rStyle w:val="ad"/>
        <w:noProof/>
      </w:rPr>
      <w:t>9</w:t>
    </w:r>
    <w:r>
      <w:rPr>
        <w:rStyle w:val="ad"/>
      </w:rPr>
      <w:fldChar w:fldCharType="end"/>
    </w:r>
  </w:p>
  <w:p w:rsidR="001C71E3" w:rsidRDefault="001C71E3" w:rsidP="005565E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1E3" w:rsidRDefault="001C71E3">
      <w:r>
        <w:separator/>
      </w:r>
    </w:p>
  </w:footnote>
  <w:footnote w:type="continuationSeparator" w:id="0">
    <w:p w:rsidR="001C71E3" w:rsidRDefault="001C7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068"/>
    <w:multiLevelType w:val="hybridMultilevel"/>
    <w:tmpl w:val="A1E69A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C4258"/>
    <w:multiLevelType w:val="hybridMultilevel"/>
    <w:tmpl w:val="B582B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B392E6A"/>
    <w:multiLevelType w:val="hybridMultilevel"/>
    <w:tmpl w:val="CC4AC4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BAB4D6D"/>
    <w:multiLevelType w:val="hybridMultilevel"/>
    <w:tmpl w:val="82020F02"/>
    <w:lvl w:ilvl="0" w:tplc="BD68D7D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750C1A01"/>
    <w:multiLevelType w:val="hybridMultilevel"/>
    <w:tmpl w:val="BB1EE59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752D00C3"/>
    <w:multiLevelType w:val="hybridMultilevel"/>
    <w:tmpl w:val="DB0E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AA32C9"/>
    <w:multiLevelType w:val="hybridMultilevel"/>
    <w:tmpl w:val="1B2A88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A6C2F"/>
    <w:rsid w:val="0000087F"/>
    <w:rsid w:val="00002639"/>
    <w:rsid w:val="0000378A"/>
    <w:rsid w:val="000037F6"/>
    <w:rsid w:val="00005CDA"/>
    <w:rsid w:val="00014B59"/>
    <w:rsid w:val="0001648E"/>
    <w:rsid w:val="00017F6D"/>
    <w:rsid w:val="0002113E"/>
    <w:rsid w:val="000217F1"/>
    <w:rsid w:val="000245CB"/>
    <w:rsid w:val="00024BCA"/>
    <w:rsid w:val="0002596E"/>
    <w:rsid w:val="00025A86"/>
    <w:rsid w:val="00025C89"/>
    <w:rsid w:val="00027C3D"/>
    <w:rsid w:val="000308AF"/>
    <w:rsid w:val="000317F8"/>
    <w:rsid w:val="00032B0C"/>
    <w:rsid w:val="000335D8"/>
    <w:rsid w:val="000350E6"/>
    <w:rsid w:val="0003668D"/>
    <w:rsid w:val="00036BF9"/>
    <w:rsid w:val="0003783F"/>
    <w:rsid w:val="00037B03"/>
    <w:rsid w:val="00040ACC"/>
    <w:rsid w:val="00041D34"/>
    <w:rsid w:val="0004373D"/>
    <w:rsid w:val="0004373F"/>
    <w:rsid w:val="00043E87"/>
    <w:rsid w:val="00045FC5"/>
    <w:rsid w:val="000474EA"/>
    <w:rsid w:val="0005281B"/>
    <w:rsid w:val="00053537"/>
    <w:rsid w:val="00054DFC"/>
    <w:rsid w:val="00055A7C"/>
    <w:rsid w:val="00057249"/>
    <w:rsid w:val="00061191"/>
    <w:rsid w:val="00062A81"/>
    <w:rsid w:val="00062ED9"/>
    <w:rsid w:val="00064F85"/>
    <w:rsid w:val="00065D93"/>
    <w:rsid w:val="00066734"/>
    <w:rsid w:val="00067389"/>
    <w:rsid w:val="000705F8"/>
    <w:rsid w:val="00073E97"/>
    <w:rsid w:val="00075D31"/>
    <w:rsid w:val="000768B3"/>
    <w:rsid w:val="00080858"/>
    <w:rsid w:val="000808E2"/>
    <w:rsid w:val="0008659C"/>
    <w:rsid w:val="000867B7"/>
    <w:rsid w:val="00086EA2"/>
    <w:rsid w:val="000920E9"/>
    <w:rsid w:val="00092289"/>
    <w:rsid w:val="000926BE"/>
    <w:rsid w:val="0009298F"/>
    <w:rsid w:val="000947BC"/>
    <w:rsid w:val="000948A3"/>
    <w:rsid w:val="00094C0D"/>
    <w:rsid w:val="000953E4"/>
    <w:rsid w:val="00095AA1"/>
    <w:rsid w:val="000973E2"/>
    <w:rsid w:val="000976A6"/>
    <w:rsid w:val="000A0F32"/>
    <w:rsid w:val="000A201B"/>
    <w:rsid w:val="000A26D3"/>
    <w:rsid w:val="000A2BA6"/>
    <w:rsid w:val="000A3218"/>
    <w:rsid w:val="000A64B8"/>
    <w:rsid w:val="000A67C0"/>
    <w:rsid w:val="000A6D8F"/>
    <w:rsid w:val="000A6DA1"/>
    <w:rsid w:val="000A6E2F"/>
    <w:rsid w:val="000A6FC2"/>
    <w:rsid w:val="000B0727"/>
    <w:rsid w:val="000B0DA0"/>
    <w:rsid w:val="000B0EC8"/>
    <w:rsid w:val="000B127E"/>
    <w:rsid w:val="000B2DEF"/>
    <w:rsid w:val="000B32E4"/>
    <w:rsid w:val="000B3818"/>
    <w:rsid w:val="000B4ACA"/>
    <w:rsid w:val="000B62BE"/>
    <w:rsid w:val="000C00CF"/>
    <w:rsid w:val="000C0594"/>
    <w:rsid w:val="000C0862"/>
    <w:rsid w:val="000C0E5E"/>
    <w:rsid w:val="000C0FC6"/>
    <w:rsid w:val="000C1E67"/>
    <w:rsid w:val="000C205B"/>
    <w:rsid w:val="000C25A5"/>
    <w:rsid w:val="000C2943"/>
    <w:rsid w:val="000C38F4"/>
    <w:rsid w:val="000C53C0"/>
    <w:rsid w:val="000D0CFB"/>
    <w:rsid w:val="000D126C"/>
    <w:rsid w:val="000D222F"/>
    <w:rsid w:val="000E0D95"/>
    <w:rsid w:val="000E147B"/>
    <w:rsid w:val="000E1CB9"/>
    <w:rsid w:val="000E2F24"/>
    <w:rsid w:val="000E43D4"/>
    <w:rsid w:val="000F006F"/>
    <w:rsid w:val="000F0B40"/>
    <w:rsid w:val="000F2168"/>
    <w:rsid w:val="000F2474"/>
    <w:rsid w:val="000F2680"/>
    <w:rsid w:val="000F353F"/>
    <w:rsid w:val="000F3EDF"/>
    <w:rsid w:val="000F56C4"/>
    <w:rsid w:val="000F5C29"/>
    <w:rsid w:val="000F5DA3"/>
    <w:rsid w:val="000F66CE"/>
    <w:rsid w:val="000F66D0"/>
    <w:rsid w:val="000F6D12"/>
    <w:rsid w:val="000F79AB"/>
    <w:rsid w:val="00101070"/>
    <w:rsid w:val="00101458"/>
    <w:rsid w:val="0010153F"/>
    <w:rsid w:val="001015F5"/>
    <w:rsid w:val="00101850"/>
    <w:rsid w:val="00101BFE"/>
    <w:rsid w:val="00102057"/>
    <w:rsid w:val="00103CD0"/>
    <w:rsid w:val="0010558D"/>
    <w:rsid w:val="00105591"/>
    <w:rsid w:val="0010725F"/>
    <w:rsid w:val="00107286"/>
    <w:rsid w:val="0011015B"/>
    <w:rsid w:val="001105DD"/>
    <w:rsid w:val="00112869"/>
    <w:rsid w:val="00112DDA"/>
    <w:rsid w:val="00112F9F"/>
    <w:rsid w:val="00113082"/>
    <w:rsid w:val="001142CB"/>
    <w:rsid w:val="00114515"/>
    <w:rsid w:val="00114690"/>
    <w:rsid w:val="001167C9"/>
    <w:rsid w:val="00116A3C"/>
    <w:rsid w:val="0011724A"/>
    <w:rsid w:val="00120055"/>
    <w:rsid w:val="00121B1D"/>
    <w:rsid w:val="0012275A"/>
    <w:rsid w:val="001237CD"/>
    <w:rsid w:val="00124598"/>
    <w:rsid w:val="001247D2"/>
    <w:rsid w:val="00130B61"/>
    <w:rsid w:val="001319C3"/>
    <w:rsid w:val="00131BA2"/>
    <w:rsid w:val="00134DC2"/>
    <w:rsid w:val="00134E02"/>
    <w:rsid w:val="0013683E"/>
    <w:rsid w:val="0014002D"/>
    <w:rsid w:val="00141660"/>
    <w:rsid w:val="00141970"/>
    <w:rsid w:val="00141EEA"/>
    <w:rsid w:val="0014318A"/>
    <w:rsid w:val="0014442E"/>
    <w:rsid w:val="0014512E"/>
    <w:rsid w:val="0015068F"/>
    <w:rsid w:val="001523F1"/>
    <w:rsid w:val="00154309"/>
    <w:rsid w:val="00154420"/>
    <w:rsid w:val="00154627"/>
    <w:rsid w:val="001549A6"/>
    <w:rsid w:val="00157AB7"/>
    <w:rsid w:val="0016051F"/>
    <w:rsid w:val="001613D3"/>
    <w:rsid w:val="00161EAA"/>
    <w:rsid w:val="00162766"/>
    <w:rsid w:val="00166EB3"/>
    <w:rsid w:val="001677DA"/>
    <w:rsid w:val="001711F6"/>
    <w:rsid w:val="00171322"/>
    <w:rsid w:val="00171D12"/>
    <w:rsid w:val="00172460"/>
    <w:rsid w:val="00173337"/>
    <w:rsid w:val="00173901"/>
    <w:rsid w:val="001745DD"/>
    <w:rsid w:val="00175844"/>
    <w:rsid w:val="0017665D"/>
    <w:rsid w:val="00177D7F"/>
    <w:rsid w:val="0018094F"/>
    <w:rsid w:val="00180B3C"/>
    <w:rsid w:val="00180EE6"/>
    <w:rsid w:val="001818CC"/>
    <w:rsid w:val="00181AF7"/>
    <w:rsid w:val="001824EE"/>
    <w:rsid w:val="0018366C"/>
    <w:rsid w:val="00184A2B"/>
    <w:rsid w:val="0018511B"/>
    <w:rsid w:val="001901C8"/>
    <w:rsid w:val="001902BF"/>
    <w:rsid w:val="001910F2"/>
    <w:rsid w:val="00191D9E"/>
    <w:rsid w:val="00193F2A"/>
    <w:rsid w:val="00194453"/>
    <w:rsid w:val="0019613F"/>
    <w:rsid w:val="001A241B"/>
    <w:rsid w:val="001A47F1"/>
    <w:rsid w:val="001A56C7"/>
    <w:rsid w:val="001A5BF2"/>
    <w:rsid w:val="001A67FE"/>
    <w:rsid w:val="001A6ED9"/>
    <w:rsid w:val="001A78BA"/>
    <w:rsid w:val="001A7B1E"/>
    <w:rsid w:val="001A7BE4"/>
    <w:rsid w:val="001B10DF"/>
    <w:rsid w:val="001B18DD"/>
    <w:rsid w:val="001B3662"/>
    <w:rsid w:val="001B4374"/>
    <w:rsid w:val="001B4D9A"/>
    <w:rsid w:val="001B505F"/>
    <w:rsid w:val="001B5081"/>
    <w:rsid w:val="001B63BC"/>
    <w:rsid w:val="001B653D"/>
    <w:rsid w:val="001B66AA"/>
    <w:rsid w:val="001B7716"/>
    <w:rsid w:val="001B780B"/>
    <w:rsid w:val="001C0C79"/>
    <w:rsid w:val="001C3570"/>
    <w:rsid w:val="001C3D1A"/>
    <w:rsid w:val="001C42E4"/>
    <w:rsid w:val="001C4D27"/>
    <w:rsid w:val="001C4FA5"/>
    <w:rsid w:val="001C5A04"/>
    <w:rsid w:val="001C6DEC"/>
    <w:rsid w:val="001C71E3"/>
    <w:rsid w:val="001D01C1"/>
    <w:rsid w:val="001D0D83"/>
    <w:rsid w:val="001D24AB"/>
    <w:rsid w:val="001D3BFF"/>
    <w:rsid w:val="001D55EB"/>
    <w:rsid w:val="001D61FB"/>
    <w:rsid w:val="001D696C"/>
    <w:rsid w:val="001E1C0C"/>
    <w:rsid w:val="001E2BF7"/>
    <w:rsid w:val="001E2D64"/>
    <w:rsid w:val="001E3485"/>
    <w:rsid w:val="001E39D1"/>
    <w:rsid w:val="001E3F82"/>
    <w:rsid w:val="001E416E"/>
    <w:rsid w:val="001E4315"/>
    <w:rsid w:val="001E44EB"/>
    <w:rsid w:val="001E65F3"/>
    <w:rsid w:val="001E6E7E"/>
    <w:rsid w:val="001E6F90"/>
    <w:rsid w:val="001E7428"/>
    <w:rsid w:val="001F09A0"/>
    <w:rsid w:val="001F1671"/>
    <w:rsid w:val="001F4390"/>
    <w:rsid w:val="001F44A1"/>
    <w:rsid w:val="001F4673"/>
    <w:rsid w:val="001F4C13"/>
    <w:rsid w:val="001F5643"/>
    <w:rsid w:val="001F568A"/>
    <w:rsid w:val="001F6DFD"/>
    <w:rsid w:val="001F7331"/>
    <w:rsid w:val="00200405"/>
    <w:rsid w:val="00202324"/>
    <w:rsid w:val="0020289E"/>
    <w:rsid w:val="002029F4"/>
    <w:rsid w:val="002037C0"/>
    <w:rsid w:val="00203913"/>
    <w:rsid w:val="00205103"/>
    <w:rsid w:val="002052D7"/>
    <w:rsid w:val="002058E8"/>
    <w:rsid w:val="00206989"/>
    <w:rsid w:val="00206A4C"/>
    <w:rsid w:val="00206B07"/>
    <w:rsid w:val="00207D68"/>
    <w:rsid w:val="002100B5"/>
    <w:rsid w:val="0021071F"/>
    <w:rsid w:val="002120BF"/>
    <w:rsid w:val="00212B7E"/>
    <w:rsid w:val="00214BDB"/>
    <w:rsid w:val="0021500A"/>
    <w:rsid w:val="002154D0"/>
    <w:rsid w:val="0021600D"/>
    <w:rsid w:val="002167E9"/>
    <w:rsid w:val="002169AC"/>
    <w:rsid w:val="00217D38"/>
    <w:rsid w:val="002210EA"/>
    <w:rsid w:val="002220C3"/>
    <w:rsid w:val="002220DF"/>
    <w:rsid w:val="00222114"/>
    <w:rsid w:val="00222F5A"/>
    <w:rsid w:val="00223285"/>
    <w:rsid w:val="002242DF"/>
    <w:rsid w:val="0022454D"/>
    <w:rsid w:val="00224E59"/>
    <w:rsid w:val="002252FC"/>
    <w:rsid w:val="00226105"/>
    <w:rsid w:val="002264C0"/>
    <w:rsid w:val="00226BBC"/>
    <w:rsid w:val="00226CDD"/>
    <w:rsid w:val="00226DB3"/>
    <w:rsid w:val="00230911"/>
    <w:rsid w:val="00231B1F"/>
    <w:rsid w:val="00232680"/>
    <w:rsid w:val="00234592"/>
    <w:rsid w:val="00234FEE"/>
    <w:rsid w:val="0023542E"/>
    <w:rsid w:val="002365A4"/>
    <w:rsid w:val="002369B5"/>
    <w:rsid w:val="002403B3"/>
    <w:rsid w:val="00240BE4"/>
    <w:rsid w:val="002411DC"/>
    <w:rsid w:val="0024448C"/>
    <w:rsid w:val="00245FB0"/>
    <w:rsid w:val="00246F03"/>
    <w:rsid w:val="00247906"/>
    <w:rsid w:val="002507C4"/>
    <w:rsid w:val="00251587"/>
    <w:rsid w:val="002527BF"/>
    <w:rsid w:val="0025301B"/>
    <w:rsid w:val="00253793"/>
    <w:rsid w:val="00253EA7"/>
    <w:rsid w:val="0025473E"/>
    <w:rsid w:val="0026153C"/>
    <w:rsid w:val="00261803"/>
    <w:rsid w:val="00263C74"/>
    <w:rsid w:val="00263D36"/>
    <w:rsid w:val="00265C09"/>
    <w:rsid w:val="00266B30"/>
    <w:rsid w:val="002675BB"/>
    <w:rsid w:val="0026792E"/>
    <w:rsid w:val="002702D9"/>
    <w:rsid w:val="00270717"/>
    <w:rsid w:val="002708C9"/>
    <w:rsid w:val="00271166"/>
    <w:rsid w:val="00271673"/>
    <w:rsid w:val="002717D2"/>
    <w:rsid w:val="00274378"/>
    <w:rsid w:val="00274B68"/>
    <w:rsid w:val="00275AB8"/>
    <w:rsid w:val="00276A69"/>
    <w:rsid w:val="00277948"/>
    <w:rsid w:val="002816F6"/>
    <w:rsid w:val="00282D43"/>
    <w:rsid w:val="00283510"/>
    <w:rsid w:val="0028352B"/>
    <w:rsid w:val="00284958"/>
    <w:rsid w:val="002858F9"/>
    <w:rsid w:val="00285FCA"/>
    <w:rsid w:val="00291750"/>
    <w:rsid w:val="0029353A"/>
    <w:rsid w:val="00293730"/>
    <w:rsid w:val="00294352"/>
    <w:rsid w:val="002946FF"/>
    <w:rsid w:val="0029594F"/>
    <w:rsid w:val="0029595E"/>
    <w:rsid w:val="00295B2C"/>
    <w:rsid w:val="002A247F"/>
    <w:rsid w:val="002A4344"/>
    <w:rsid w:val="002A5A33"/>
    <w:rsid w:val="002A5A90"/>
    <w:rsid w:val="002A5AB3"/>
    <w:rsid w:val="002A712D"/>
    <w:rsid w:val="002A7165"/>
    <w:rsid w:val="002B1D6A"/>
    <w:rsid w:val="002B2603"/>
    <w:rsid w:val="002B26C6"/>
    <w:rsid w:val="002B27CD"/>
    <w:rsid w:val="002B3E7E"/>
    <w:rsid w:val="002B4BD2"/>
    <w:rsid w:val="002B4F47"/>
    <w:rsid w:val="002B69F9"/>
    <w:rsid w:val="002B7704"/>
    <w:rsid w:val="002C0986"/>
    <w:rsid w:val="002C1183"/>
    <w:rsid w:val="002C15D1"/>
    <w:rsid w:val="002C348E"/>
    <w:rsid w:val="002C3805"/>
    <w:rsid w:val="002C3912"/>
    <w:rsid w:val="002C3E9A"/>
    <w:rsid w:val="002C3FB2"/>
    <w:rsid w:val="002C53E4"/>
    <w:rsid w:val="002C6218"/>
    <w:rsid w:val="002D1916"/>
    <w:rsid w:val="002D1CF4"/>
    <w:rsid w:val="002D379F"/>
    <w:rsid w:val="002D3CE2"/>
    <w:rsid w:val="002D3D2A"/>
    <w:rsid w:val="002D3F91"/>
    <w:rsid w:val="002D4123"/>
    <w:rsid w:val="002D52C9"/>
    <w:rsid w:val="002D6079"/>
    <w:rsid w:val="002D6133"/>
    <w:rsid w:val="002D6159"/>
    <w:rsid w:val="002D6318"/>
    <w:rsid w:val="002E08BD"/>
    <w:rsid w:val="002E1B43"/>
    <w:rsid w:val="002E20DD"/>
    <w:rsid w:val="002E25B5"/>
    <w:rsid w:val="002E3FE0"/>
    <w:rsid w:val="002E47FA"/>
    <w:rsid w:val="002E5B53"/>
    <w:rsid w:val="002E6E8F"/>
    <w:rsid w:val="002F1445"/>
    <w:rsid w:val="002F3C1B"/>
    <w:rsid w:val="002F6760"/>
    <w:rsid w:val="002F6B80"/>
    <w:rsid w:val="002F76DC"/>
    <w:rsid w:val="00301A50"/>
    <w:rsid w:val="00302ED6"/>
    <w:rsid w:val="00303BF6"/>
    <w:rsid w:val="00304285"/>
    <w:rsid w:val="003042D8"/>
    <w:rsid w:val="00305F97"/>
    <w:rsid w:val="0030659A"/>
    <w:rsid w:val="00306A44"/>
    <w:rsid w:val="00307916"/>
    <w:rsid w:val="003103EC"/>
    <w:rsid w:val="003106BA"/>
    <w:rsid w:val="00312B77"/>
    <w:rsid w:val="00312BD6"/>
    <w:rsid w:val="0031378B"/>
    <w:rsid w:val="0031383D"/>
    <w:rsid w:val="00315273"/>
    <w:rsid w:val="00315450"/>
    <w:rsid w:val="0031582F"/>
    <w:rsid w:val="00315F4B"/>
    <w:rsid w:val="003167F0"/>
    <w:rsid w:val="00317CC2"/>
    <w:rsid w:val="00324764"/>
    <w:rsid w:val="00324878"/>
    <w:rsid w:val="00324D10"/>
    <w:rsid w:val="003258D7"/>
    <w:rsid w:val="0032678D"/>
    <w:rsid w:val="0032727D"/>
    <w:rsid w:val="0032778F"/>
    <w:rsid w:val="00330064"/>
    <w:rsid w:val="00331389"/>
    <w:rsid w:val="003322F5"/>
    <w:rsid w:val="00333FA7"/>
    <w:rsid w:val="00336898"/>
    <w:rsid w:val="00340844"/>
    <w:rsid w:val="00341215"/>
    <w:rsid w:val="003417A6"/>
    <w:rsid w:val="00341991"/>
    <w:rsid w:val="00341B1D"/>
    <w:rsid w:val="00342094"/>
    <w:rsid w:val="00342BFD"/>
    <w:rsid w:val="003450E9"/>
    <w:rsid w:val="00345B08"/>
    <w:rsid w:val="0034629A"/>
    <w:rsid w:val="003473CE"/>
    <w:rsid w:val="0035177A"/>
    <w:rsid w:val="00352C8D"/>
    <w:rsid w:val="00353E18"/>
    <w:rsid w:val="0035478E"/>
    <w:rsid w:val="003562FF"/>
    <w:rsid w:val="00356B71"/>
    <w:rsid w:val="00361658"/>
    <w:rsid w:val="0036205F"/>
    <w:rsid w:val="00362670"/>
    <w:rsid w:val="00362B24"/>
    <w:rsid w:val="00362DC9"/>
    <w:rsid w:val="00363C04"/>
    <w:rsid w:val="00364EFD"/>
    <w:rsid w:val="003659EC"/>
    <w:rsid w:val="00366737"/>
    <w:rsid w:val="00370F22"/>
    <w:rsid w:val="0037300B"/>
    <w:rsid w:val="00373CE3"/>
    <w:rsid w:val="0037506E"/>
    <w:rsid w:val="00375C97"/>
    <w:rsid w:val="00377781"/>
    <w:rsid w:val="00381354"/>
    <w:rsid w:val="00381959"/>
    <w:rsid w:val="00381A50"/>
    <w:rsid w:val="003826D5"/>
    <w:rsid w:val="00383A71"/>
    <w:rsid w:val="00383DAB"/>
    <w:rsid w:val="00383EF8"/>
    <w:rsid w:val="0038416B"/>
    <w:rsid w:val="00384640"/>
    <w:rsid w:val="00384AAD"/>
    <w:rsid w:val="0038587B"/>
    <w:rsid w:val="00385AAF"/>
    <w:rsid w:val="00385D49"/>
    <w:rsid w:val="0038663A"/>
    <w:rsid w:val="003873E6"/>
    <w:rsid w:val="003875C4"/>
    <w:rsid w:val="00390210"/>
    <w:rsid w:val="00390841"/>
    <w:rsid w:val="00392DDE"/>
    <w:rsid w:val="003937D8"/>
    <w:rsid w:val="00396305"/>
    <w:rsid w:val="0039640E"/>
    <w:rsid w:val="0039655C"/>
    <w:rsid w:val="00396A83"/>
    <w:rsid w:val="003979E8"/>
    <w:rsid w:val="003A0AA8"/>
    <w:rsid w:val="003A2B15"/>
    <w:rsid w:val="003A3939"/>
    <w:rsid w:val="003A3E55"/>
    <w:rsid w:val="003A400A"/>
    <w:rsid w:val="003A4AE5"/>
    <w:rsid w:val="003A4EB1"/>
    <w:rsid w:val="003A5B6C"/>
    <w:rsid w:val="003A67BC"/>
    <w:rsid w:val="003A6E53"/>
    <w:rsid w:val="003B1400"/>
    <w:rsid w:val="003B19E2"/>
    <w:rsid w:val="003B1F47"/>
    <w:rsid w:val="003B5332"/>
    <w:rsid w:val="003B5D17"/>
    <w:rsid w:val="003B6608"/>
    <w:rsid w:val="003C3156"/>
    <w:rsid w:val="003C377D"/>
    <w:rsid w:val="003C3D9E"/>
    <w:rsid w:val="003C4770"/>
    <w:rsid w:val="003C5273"/>
    <w:rsid w:val="003C6D6A"/>
    <w:rsid w:val="003C7100"/>
    <w:rsid w:val="003D0C61"/>
    <w:rsid w:val="003D0F5B"/>
    <w:rsid w:val="003D20D2"/>
    <w:rsid w:val="003D2F49"/>
    <w:rsid w:val="003D58BD"/>
    <w:rsid w:val="003D68E7"/>
    <w:rsid w:val="003D6C98"/>
    <w:rsid w:val="003D6D07"/>
    <w:rsid w:val="003D7B11"/>
    <w:rsid w:val="003E0A76"/>
    <w:rsid w:val="003E0B5B"/>
    <w:rsid w:val="003E14E7"/>
    <w:rsid w:val="003E4F95"/>
    <w:rsid w:val="003E55FD"/>
    <w:rsid w:val="003E605F"/>
    <w:rsid w:val="003E650E"/>
    <w:rsid w:val="003E65B6"/>
    <w:rsid w:val="003E6726"/>
    <w:rsid w:val="003E6E60"/>
    <w:rsid w:val="003E7398"/>
    <w:rsid w:val="003E7D74"/>
    <w:rsid w:val="003F06FB"/>
    <w:rsid w:val="003F0F8E"/>
    <w:rsid w:val="003F3E0A"/>
    <w:rsid w:val="003F4449"/>
    <w:rsid w:val="003F55F1"/>
    <w:rsid w:val="003F7814"/>
    <w:rsid w:val="00400A06"/>
    <w:rsid w:val="00401695"/>
    <w:rsid w:val="004022C0"/>
    <w:rsid w:val="0040357A"/>
    <w:rsid w:val="00403587"/>
    <w:rsid w:val="00404D1C"/>
    <w:rsid w:val="004059A6"/>
    <w:rsid w:val="00405A99"/>
    <w:rsid w:val="00406D62"/>
    <w:rsid w:val="00406EDD"/>
    <w:rsid w:val="00407DF4"/>
    <w:rsid w:val="00410082"/>
    <w:rsid w:val="004101AE"/>
    <w:rsid w:val="00410D34"/>
    <w:rsid w:val="00410FD1"/>
    <w:rsid w:val="004113AF"/>
    <w:rsid w:val="0041170B"/>
    <w:rsid w:val="00412463"/>
    <w:rsid w:val="004126F0"/>
    <w:rsid w:val="00412DA0"/>
    <w:rsid w:val="00412FFA"/>
    <w:rsid w:val="0041389C"/>
    <w:rsid w:val="00415605"/>
    <w:rsid w:val="00415C7E"/>
    <w:rsid w:val="0042118B"/>
    <w:rsid w:val="004227C3"/>
    <w:rsid w:val="00423C52"/>
    <w:rsid w:val="00424574"/>
    <w:rsid w:val="00424727"/>
    <w:rsid w:val="00427A8E"/>
    <w:rsid w:val="00430D45"/>
    <w:rsid w:val="00430E29"/>
    <w:rsid w:val="00433391"/>
    <w:rsid w:val="00433F6E"/>
    <w:rsid w:val="004343D9"/>
    <w:rsid w:val="00435DC8"/>
    <w:rsid w:val="00440600"/>
    <w:rsid w:val="00444595"/>
    <w:rsid w:val="00447489"/>
    <w:rsid w:val="00447556"/>
    <w:rsid w:val="00450B87"/>
    <w:rsid w:val="00450FA9"/>
    <w:rsid w:val="004511D5"/>
    <w:rsid w:val="00451839"/>
    <w:rsid w:val="00453AE0"/>
    <w:rsid w:val="004544B6"/>
    <w:rsid w:val="004559DB"/>
    <w:rsid w:val="00457E3D"/>
    <w:rsid w:val="00460181"/>
    <w:rsid w:val="00460348"/>
    <w:rsid w:val="004604A9"/>
    <w:rsid w:val="004606AC"/>
    <w:rsid w:val="00461080"/>
    <w:rsid w:val="00461C5F"/>
    <w:rsid w:val="004629FA"/>
    <w:rsid w:val="00463CB5"/>
    <w:rsid w:val="00464B9E"/>
    <w:rsid w:val="00465314"/>
    <w:rsid w:val="00466432"/>
    <w:rsid w:val="00467CE8"/>
    <w:rsid w:val="00470E1B"/>
    <w:rsid w:val="004710A9"/>
    <w:rsid w:val="00471C7A"/>
    <w:rsid w:val="00471DF8"/>
    <w:rsid w:val="00471E3A"/>
    <w:rsid w:val="004728BD"/>
    <w:rsid w:val="0047297B"/>
    <w:rsid w:val="004730FA"/>
    <w:rsid w:val="00474693"/>
    <w:rsid w:val="004746E3"/>
    <w:rsid w:val="00476CA7"/>
    <w:rsid w:val="0047715F"/>
    <w:rsid w:val="00477E83"/>
    <w:rsid w:val="00480F4B"/>
    <w:rsid w:val="0048106D"/>
    <w:rsid w:val="004813D5"/>
    <w:rsid w:val="004825B0"/>
    <w:rsid w:val="0048282C"/>
    <w:rsid w:val="00484100"/>
    <w:rsid w:val="00484A41"/>
    <w:rsid w:val="004863EB"/>
    <w:rsid w:val="00487EA0"/>
    <w:rsid w:val="00487EEF"/>
    <w:rsid w:val="00491A7E"/>
    <w:rsid w:val="0049294B"/>
    <w:rsid w:val="00492ABD"/>
    <w:rsid w:val="00496BA6"/>
    <w:rsid w:val="00496C63"/>
    <w:rsid w:val="00497190"/>
    <w:rsid w:val="004973D7"/>
    <w:rsid w:val="004A024D"/>
    <w:rsid w:val="004A099E"/>
    <w:rsid w:val="004A0AAE"/>
    <w:rsid w:val="004A0DA1"/>
    <w:rsid w:val="004A0F4B"/>
    <w:rsid w:val="004A1539"/>
    <w:rsid w:val="004A17A9"/>
    <w:rsid w:val="004A1B5D"/>
    <w:rsid w:val="004A4052"/>
    <w:rsid w:val="004A5572"/>
    <w:rsid w:val="004A7D19"/>
    <w:rsid w:val="004B01C4"/>
    <w:rsid w:val="004B0525"/>
    <w:rsid w:val="004B06B5"/>
    <w:rsid w:val="004B1AD8"/>
    <w:rsid w:val="004B2D78"/>
    <w:rsid w:val="004B310A"/>
    <w:rsid w:val="004B313C"/>
    <w:rsid w:val="004B3AAD"/>
    <w:rsid w:val="004B53C7"/>
    <w:rsid w:val="004B5B91"/>
    <w:rsid w:val="004B5E97"/>
    <w:rsid w:val="004B6D98"/>
    <w:rsid w:val="004B73F1"/>
    <w:rsid w:val="004C0A0D"/>
    <w:rsid w:val="004C2551"/>
    <w:rsid w:val="004C27E8"/>
    <w:rsid w:val="004C299E"/>
    <w:rsid w:val="004C2AD7"/>
    <w:rsid w:val="004C4217"/>
    <w:rsid w:val="004C4DCE"/>
    <w:rsid w:val="004C6A9B"/>
    <w:rsid w:val="004C6E17"/>
    <w:rsid w:val="004C7ACD"/>
    <w:rsid w:val="004C7EB7"/>
    <w:rsid w:val="004D0F4B"/>
    <w:rsid w:val="004D1E59"/>
    <w:rsid w:val="004D43E0"/>
    <w:rsid w:val="004D57FE"/>
    <w:rsid w:val="004D7D9E"/>
    <w:rsid w:val="004D7FB7"/>
    <w:rsid w:val="004E3255"/>
    <w:rsid w:val="004E3403"/>
    <w:rsid w:val="004E3496"/>
    <w:rsid w:val="004E39E0"/>
    <w:rsid w:val="004E5A64"/>
    <w:rsid w:val="004E5B81"/>
    <w:rsid w:val="004E63D8"/>
    <w:rsid w:val="004E67AD"/>
    <w:rsid w:val="004E7DC6"/>
    <w:rsid w:val="004F0A3E"/>
    <w:rsid w:val="004F0EDB"/>
    <w:rsid w:val="004F205B"/>
    <w:rsid w:val="004F5D25"/>
    <w:rsid w:val="004F5DDB"/>
    <w:rsid w:val="004F6277"/>
    <w:rsid w:val="004F6868"/>
    <w:rsid w:val="00501995"/>
    <w:rsid w:val="00501EFF"/>
    <w:rsid w:val="005036EE"/>
    <w:rsid w:val="00504915"/>
    <w:rsid w:val="0050587A"/>
    <w:rsid w:val="00505D0A"/>
    <w:rsid w:val="0050642C"/>
    <w:rsid w:val="005078D2"/>
    <w:rsid w:val="005154C9"/>
    <w:rsid w:val="00515D23"/>
    <w:rsid w:val="00517BBC"/>
    <w:rsid w:val="00520411"/>
    <w:rsid w:val="005248B2"/>
    <w:rsid w:val="005265DE"/>
    <w:rsid w:val="00526AFD"/>
    <w:rsid w:val="00527389"/>
    <w:rsid w:val="00527781"/>
    <w:rsid w:val="00527C5F"/>
    <w:rsid w:val="00530409"/>
    <w:rsid w:val="00530ED0"/>
    <w:rsid w:val="00533654"/>
    <w:rsid w:val="0053457F"/>
    <w:rsid w:val="00534F5A"/>
    <w:rsid w:val="005360A6"/>
    <w:rsid w:val="00536B44"/>
    <w:rsid w:val="00536B9E"/>
    <w:rsid w:val="0054162F"/>
    <w:rsid w:val="005428F7"/>
    <w:rsid w:val="00542EC0"/>
    <w:rsid w:val="005431DE"/>
    <w:rsid w:val="0054487F"/>
    <w:rsid w:val="00545857"/>
    <w:rsid w:val="00546D3E"/>
    <w:rsid w:val="005472D6"/>
    <w:rsid w:val="00547E00"/>
    <w:rsid w:val="00547FB4"/>
    <w:rsid w:val="0055013E"/>
    <w:rsid w:val="0055073B"/>
    <w:rsid w:val="005507D6"/>
    <w:rsid w:val="00551504"/>
    <w:rsid w:val="0055178E"/>
    <w:rsid w:val="0055228E"/>
    <w:rsid w:val="00553A04"/>
    <w:rsid w:val="00553B92"/>
    <w:rsid w:val="00555610"/>
    <w:rsid w:val="005565EE"/>
    <w:rsid w:val="00556DAB"/>
    <w:rsid w:val="0056033C"/>
    <w:rsid w:val="00562EFB"/>
    <w:rsid w:val="00563302"/>
    <w:rsid w:val="005640F1"/>
    <w:rsid w:val="005642F2"/>
    <w:rsid w:val="0056459E"/>
    <w:rsid w:val="00565225"/>
    <w:rsid w:val="00566967"/>
    <w:rsid w:val="00567D64"/>
    <w:rsid w:val="00570516"/>
    <w:rsid w:val="00572A15"/>
    <w:rsid w:val="00572A25"/>
    <w:rsid w:val="00572C98"/>
    <w:rsid w:val="005734DC"/>
    <w:rsid w:val="00573F86"/>
    <w:rsid w:val="00574153"/>
    <w:rsid w:val="00574192"/>
    <w:rsid w:val="00574F04"/>
    <w:rsid w:val="0057502F"/>
    <w:rsid w:val="005752F7"/>
    <w:rsid w:val="00575B03"/>
    <w:rsid w:val="00576456"/>
    <w:rsid w:val="00577348"/>
    <w:rsid w:val="00577B43"/>
    <w:rsid w:val="005816E9"/>
    <w:rsid w:val="00581765"/>
    <w:rsid w:val="0058211B"/>
    <w:rsid w:val="00583BE5"/>
    <w:rsid w:val="00583DAF"/>
    <w:rsid w:val="00583F41"/>
    <w:rsid w:val="00584275"/>
    <w:rsid w:val="005844AA"/>
    <w:rsid w:val="00585EF3"/>
    <w:rsid w:val="00585FC0"/>
    <w:rsid w:val="00586CEC"/>
    <w:rsid w:val="005913A5"/>
    <w:rsid w:val="0059142E"/>
    <w:rsid w:val="00591B39"/>
    <w:rsid w:val="005925DE"/>
    <w:rsid w:val="00593229"/>
    <w:rsid w:val="005937DA"/>
    <w:rsid w:val="00593C05"/>
    <w:rsid w:val="0059493E"/>
    <w:rsid w:val="00595A9F"/>
    <w:rsid w:val="005A028D"/>
    <w:rsid w:val="005A1568"/>
    <w:rsid w:val="005A1B39"/>
    <w:rsid w:val="005A1E8F"/>
    <w:rsid w:val="005A24E5"/>
    <w:rsid w:val="005A3228"/>
    <w:rsid w:val="005A370A"/>
    <w:rsid w:val="005A4BB3"/>
    <w:rsid w:val="005A5391"/>
    <w:rsid w:val="005A57BC"/>
    <w:rsid w:val="005B05D7"/>
    <w:rsid w:val="005B1033"/>
    <w:rsid w:val="005B1D7A"/>
    <w:rsid w:val="005B425A"/>
    <w:rsid w:val="005B4365"/>
    <w:rsid w:val="005B4D49"/>
    <w:rsid w:val="005B58D7"/>
    <w:rsid w:val="005B6DB0"/>
    <w:rsid w:val="005C00EF"/>
    <w:rsid w:val="005C0244"/>
    <w:rsid w:val="005C0546"/>
    <w:rsid w:val="005C0D2D"/>
    <w:rsid w:val="005C0DA7"/>
    <w:rsid w:val="005C183E"/>
    <w:rsid w:val="005C1E23"/>
    <w:rsid w:val="005C251D"/>
    <w:rsid w:val="005C30D9"/>
    <w:rsid w:val="005C3B63"/>
    <w:rsid w:val="005C4884"/>
    <w:rsid w:val="005C5809"/>
    <w:rsid w:val="005C6BED"/>
    <w:rsid w:val="005D3DAA"/>
    <w:rsid w:val="005D5490"/>
    <w:rsid w:val="005D5894"/>
    <w:rsid w:val="005D5E04"/>
    <w:rsid w:val="005D602C"/>
    <w:rsid w:val="005D614C"/>
    <w:rsid w:val="005D6192"/>
    <w:rsid w:val="005D636E"/>
    <w:rsid w:val="005D72FB"/>
    <w:rsid w:val="005E0DAC"/>
    <w:rsid w:val="005E57AC"/>
    <w:rsid w:val="005E7D77"/>
    <w:rsid w:val="005F05B7"/>
    <w:rsid w:val="005F224E"/>
    <w:rsid w:val="005F25FF"/>
    <w:rsid w:val="005F3DCF"/>
    <w:rsid w:val="005F59C6"/>
    <w:rsid w:val="005F63BB"/>
    <w:rsid w:val="00600FA3"/>
    <w:rsid w:val="00602E63"/>
    <w:rsid w:val="00604C6E"/>
    <w:rsid w:val="00604D84"/>
    <w:rsid w:val="00605509"/>
    <w:rsid w:val="00605BC0"/>
    <w:rsid w:val="00605E56"/>
    <w:rsid w:val="00611CD3"/>
    <w:rsid w:val="006124A6"/>
    <w:rsid w:val="00612740"/>
    <w:rsid w:val="00613660"/>
    <w:rsid w:val="00613B05"/>
    <w:rsid w:val="00613F35"/>
    <w:rsid w:val="00614FA7"/>
    <w:rsid w:val="0061524B"/>
    <w:rsid w:val="00615740"/>
    <w:rsid w:val="0061589B"/>
    <w:rsid w:val="00615EB6"/>
    <w:rsid w:val="00616017"/>
    <w:rsid w:val="00616EC6"/>
    <w:rsid w:val="006179FA"/>
    <w:rsid w:val="00617C01"/>
    <w:rsid w:val="00621A24"/>
    <w:rsid w:val="00621F68"/>
    <w:rsid w:val="00622561"/>
    <w:rsid w:val="00623834"/>
    <w:rsid w:val="00623FF6"/>
    <w:rsid w:val="00624C5C"/>
    <w:rsid w:val="006260ED"/>
    <w:rsid w:val="006266C8"/>
    <w:rsid w:val="0063000C"/>
    <w:rsid w:val="0063224E"/>
    <w:rsid w:val="006333C2"/>
    <w:rsid w:val="00633AC9"/>
    <w:rsid w:val="00634543"/>
    <w:rsid w:val="006350D0"/>
    <w:rsid w:val="00636A38"/>
    <w:rsid w:val="00641147"/>
    <w:rsid w:val="006418D4"/>
    <w:rsid w:val="00641C8F"/>
    <w:rsid w:val="006429BA"/>
    <w:rsid w:val="00644CA6"/>
    <w:rsid w:val="00645B9B"/>
    <w:rsid w:val="00645E33"/>
    <w:rsid w:val="00647394"/>
    <w:rsid w:val="0065019D"/>
    <w:rsid w:val="00650694"/>
    <w:rsid w:val="00651847"/>
    <w:rsid w:val="00651A35"/>
    <w:rsid w:val="00652871"/>
    <w:rsid w:val="00652978"/>
    <w:rsid w:val="006547DC"/>
    <w:rsid w:val="00654801"/>
    <w:rsid w:val="00655BFA"/>
    <w:rsid w:val="00656844"/>
    <w:rsid w:val="00657388"/>
    <w:rsid w:val="00660959"/>
    <w:rsid w:val="00663728"/>
    <w:rsid w:val="00664AAB"/>
    <w:rsid w:val="00664EA5"/>
    <w:rsid w:val="00666D79"/>
    <w:rsid w:val="0067095A"/>
    <w:rsid w:val="00670A00"/>
    <w:rsid w:val="00672E52"/>
    <w:rsid w:val="0067367A"/>
    <w:rsid w:val="006739E5"/>
    <w:rsid w:val="00673A0C"/>
    <w:rsid w:val="00674569"/>
    <w:rsid w:val="006749DC"/>
    <w:rsid w:val="00674CDE"/>
    <w:rsid w:val="00675C55"/>
    <w:rsid w:val="00676F61"/>
    <w:rsid w:val="0067714B"/>
    <w:rsid w:val="00677713"/>
    <w:rsid w:val="006804E3"/>
    <w:rsid w:val="00681686"/>
    <w:rsid w:val="00681940"/>
    <w:rsid w:val="00683D44"/>
    <w:rsid w:val="00684A59"/>
    <w:rsid w:val="00684B3B"/>
    <w:rsid w:val="00685E2F"/>
    <w:rsid w:val="00686EEC"/>
    <w:rsid w:val="00690B34"/>
    <w:rsid w:val="00691A05"/>
    <w:rsid w:val="00691A97"/>
    <w:rsid w:val="00691F72"/>
    <w:rsid w:val="006962E3"/>
    <w:rsid w:val="00697090"/>
    <w:rsid w:val="006974C6"/>
    <w:rsid w:val="00697928"/>
    <w:rsid w:val="00697DB2"/>
    <w:rsid w:val="006A05C0"/>
    <w:rsid w:val="006A1EBD"/>
    <w:rsid w:val="006A251C"/>
    <w:rsid w:val="006A2D82"/>
    <w:rsid w:val="006A2DA0"/>
    <w:rsid w:val="006A3611"/>
    <w:rsid w:val="006A4D6C"/>
    <w:rsid w:val="006A5CC9"/>
    <w:rsid w:val="006A79E3"/>
    <w:rsid w:val="006A7A50"/>
    <w:rsid w:val="006B0351"/>
    <w:rsid w:val="006B04A9"/>
    <w:rsid w:val="006B0BA3"/>
    <w:rsid w:val="006B0F7B"/>
    <w:rsid w:val="006B12AA"/>
    <w:rsid w:val="006B17E8"/>
    <w:rsid w:val="006B2508"/>
    <w:rsid w:val="006B3BDD"/>
    <w:rsid w:val="006B3DE3"/>
    <w:rsid w:val="006B448D"/>
    <w:rsid w:val="006B58C6"/>
    <w:rsid w:val="006B7F6E"/>
    <w:rsid w:val="006C009B"/>
    <w:rsid w:val="006C2EA6"/>
    <w:rsid w:val="006C5719"/>
    <w:rsid w:val="006C5B16"/>
    <w:rsid w:val="006C66DC"/>
    <w:rsid w:val="006C6B3E"/>
    <w:rsid w:val="006C7B7A"/>
    <w:rsid w:val="006C7D20"/>
    <w:rsid w:val="006D074B"/>
    <w:rsid w:val="006D07CF"/>
    <w:rsid w:val="006D09BC"/>
    <w:rsid w:val="006D1E63"/>
    <w:rsid w:val="006D2552"/>
    <w:rsid w:val="006D363C"/>
    <w:rsid w:val="006D3E2B"/>
    <w:rsid w:val="006D4202"/>
    <w:rsid w:val="006D5F51"/>
    <w:rsid w:val="006D5FB5"/>
    <w:rsid w:val="006D63C7"/>
    <w:rsid w:val="006D6490"/>
    <w:rsid w:val="006D7AEA"/>
    <w:rsid w:val="006D7E4C"/>
    <w:rsid w:val="006E12C8"/>
    <w:rsid w:val="006E24F7"/>
    <w:rsid w:val="006E25DF"/>
    <w:rsid w:val="006E3E43"/>
    <w:rsid w:val="006E5F5B"/>
    <w:rsid w:val="006F0261"/>
    <w:rsid w:val="006F07C4"/>
    <w:rsid w:val="006F1601"/>
    <w:rsid w:val="006F1CE8"/>
    <w:rsid w:val="006F235F"/>
    <w:rsid w:val="006F3333"/>
    <w:rsid w:val="006F36D7"/>
    <w:rsid w:val="006F427F"/>
    <w:rsid w:val="006F44CA"/>
    <w:rsid w:val="006F4AA4"/>
    <w:rsid w:val="006F584D"/>
    <w:rsid w:val="006F5E48"/>
    <w:rsid w:val="006F61BA"/>
    <w:rsid w:val="006F67BD"/>
    <w:rsid w:val="006F6EAE"/>
    <w:rsid w:val="006F71A0"/>
    <w:rsid w:val="006F73EC"/>
    <w:rsid w:val="0070001F"/>
    <w:rsid w:val="007014EB"/>
    <w:rsid w:val="0070161A"/>
    <w:rsid w:val="007019FA"/>
    <w:rsid w:val="007028F4"/>
    <w:rsid w:val="00703C1D"/>
    <w:rsid w:val="0070441D"/>
    <w:rsid w:val="0070536B"/>
    <w:rsid w:val="0070612F"/>
    <w:rsid w:val="00706F91"/>
    <w:rsid w:val="00707C02"/>
    <w:rsid w:val="00710192"/>
    <w:rsid w:val="00712350"/>
    <w:rsid w:val="00712546"/>
    <w:rsid w:val="007126AD"/>
    <w:rsid w:val="00713EC7"/>
    <w:rsid w:val="00714162"/>
    <w:rsid w:val="007143F3"/>
    <w:rsid w:val="0071486F"/>
    <w:rsid w:val="00714BF9"/>
    <w:rsid w:val="00715579"/>
    <w:rsid w:val="00715869"/>
    <w:rsid w:val="00716318"/>
    <w:rsid w:val="007169F7"/>
    <w:rsid w:val="00717F7F"/>
    <w:rsid w:val="00720044"/>
    <w:rsid w:val="00721DEB"/>
    <w:rsid w:val="00723503"/>
    <w:rsid w:val="007237B2"/>
    <w:rsid w:val="007247C7"/>
    <w:rsid w:val="00724BF8"/>
    <w:rsid w:val="00725824"/>
    <w:rsid w:val="00725BD5"/>
    <w:rsid w:val="00726172"/>
    <w:rsid w:val="007261D9"/>
    <w:rsid w:val="00726E76"/>
    <w:rsid w:val="00727B2C"/>
    <w:rsid w:val="007310F0"/>
    <w:rsid w:val="007314ED"/>
    <w:rsid w:val="00732DB7"/>
    <w:rsid w:val="00733B31"/>
    <w:rsid w:val="00733C74"/>
    <w:rsid w:val="007341E0"/>
    <w:rsid w:val="00735868"/>
    <w:rsid w:val="00740464"/>
    <w:rsid w:val="00741420"/>
    <w:rsid w:val="007425D3"/>
    <w:rsid w:val="00742727"/>
    <w:rsid w:val="00742FA9"/>
    <w:rsid w:val="00744E1D"/>
    <w:rsid w:val="0074588A"/>
    <w:rsid w:val="007459BE"/>
    <w:rsid w:val="0075048C"/>
    <w:rsid w:val="00750786"/>
    <w:rsid w:val="007525AB"/>
    <w:rsid w:val="00752E27"/>
    <w:rsid w:val="00755046"/>
    <w:rsid w:val="00757E3D"/>
    <w:rsid w:val="00760D4F"/>
    <w:rsid w:val="00761CD3"/>
    <w:rsid w:val="00761F1F"/>
    <w:rsid w:val="00765780"/>
    <w:rsid w:val="00765EE1"/>
    <w:rsid w:val="00766724"/>
    <w:rsid w:val="00766890"/>
    <w:rsid w:val="00766AD7"/>
    <w:rsid w:val="00766D68"/>
    <w:rsid w:val="00771675"/>
    <w:rsid w:val="00771C19"/>
    <w:rsid w:val="00771C64"/>
    <w:rsid w:val="0077200B"/>
    <w:rsid w:val="007725EB"/>
    <w:rsid w:val="00773790"/>
    <w:rsid w:val="007756D9"/>
    <w:rsid w:val="00775A6A"/>
    <w:rsid w:val="00776193"/>
    <w:rsid w:val="007776C2"/>
    <w:rsid w:val="007800D2"/>
    <w:rsid w:val="00780BE6"/>
    <w:rsid w:val="00780C8C"/>
    <w:rsid w:val="00782BCB"/>
    <w:rsid w:val="007834BE"/>
    <w:rsid w:val="007849C7"/>
    <w:rsid w:val="00784C13"/>
    <w:rsid w:val="00784CDD"/>
    <w:rsid w:val="0078593E"/>
    <w:rsid w:val="00786782"/>
    <w:rsid w:val="00786B77"/>
    <w:rsid w:val="00786D84"/>
    <w:rsid w:val="00790096"/>
    <w:rsid w:val="007902D2"/>
    <w:rsid w:val="00790ACF"/>
    <w:rsid w:val="007915A4"/>
    <w:rsid w:val="0079223A"/>
    <w:rsid w:val="007935E1"/>
    <w:rsid w:val="007938F5"/>
    <w:rsid w:val="00793AE5"/>
    <w:rsid w:val="007A006F"/>
    <w:rsid w:val="007A11FD"/>
    <w:rsid w:val="007A1380"/>
    <w:rsid w:val="007A1D5A"/>
    <w:rsid w:val="007A3091"/>
    <w:rsid w:val="007A4A9D"/>
    <w:rsid w:val="007A5F70"/>
    <w:rsid w:val="007A5F9E"/>
    <w:rsid w:val="007A79BB"/>
    <w:rsid w:val="007A7F53"/>
    <w:rsid w:val="007B056D"/>
    <w:rsid w:val="007B072D"/>
    <w:rsid w:val="007B0BA4"/>
    <w:rsid w:val="007B11DF"/>
    <w:rsid w:val="007B1573"/>
    <w:rsid w:val="007B2E76"/>
    <w:rsid w:val="007B3416"/>
    <w:rsid w:val="007B41F5"/>
    <w:rsid w:val="007B5C79"/>
    <w:rsid w:val="007B671D"/>
    <w:rsid w:val="007B708A"/>
    <w:rsid w:val="007B720F"/>
    <w:rsid w:val="007B7833"/>
    <w:rsid w:val="007C12A8"/>
    <w:rsid w:val="007C131E"/>
    <w:rsid w:val="007C2C1F"/>
    <w:rsid w:val="007C3CE9"/>
    <w:rsid w:val="007C3F3F"/>
    <w:rsid w:val="007C5407"/>
    <w:rsid w:val="007C5B39"/>
    <w:rsid w:val="007C5BB8"/>
    <w:rsid w:val="007C7209"/>
    <w:rsid w:val="007C7DB2"/>
    <w:rsid w:val="007D0B48"/>
    <w:rsid w:val="007D107A"/>
    <w:rsid w:val="007D1BA9"/>
    <w:rsid w:val="007D2A23"/>
    <w:rsid w:val="007D466A"/>
    <w:rsid w:val="007D606A"/>
    <w:rsid w:val="007D798C"/>
    <w:rsid w:val="007D7D91"/>
    <w:rsid w:val="007E10DB"/>
    <w:rsid w:val="007E3285"/>
    <w:rsid w:val="007E3A46"/>
    <w:rsid w:val="007E63AB"/>
    <w:rsid w:val="007E7F8A"/>
    <w:rsid w:val="007F013A"/>
    <w:rsid w:val="007F0FE0"/>
    <w:rsid w:val="007F1E9A"/>
    <w:rsid w:val="007F2AB9"/>
    <w:rsid w:val="007F2B81"/>
    <w:rsid w:val="007F5721"/>
    <w:rsid w:val="007F63C6"/>
    <w:rsid w:val="008018B7"/>
    <w:rsid w:val="008018C9"/>
    <w:rsid w:val="0080190B"/>
    <w:rsid w:val="00801FDC"/>
    <w:rsid w:val="008024EE"/>
    <w:rsid w:val="00803301"/>
    <w:rsid w:val="008042E4"/>
    <w:rsid w:val="008049F4"/>
    <w:rsid w:val="00804E72"/>
    <w:rsid w:val="008052D7"/>
    <w:rsid w:val="008064A7"/>
    <w:rsid w:val="00807D2B"/>
    <w:rsid w:val="00810982"/>
    <w:rsid w:val="008138F5"/>
    <w:rsid w:val="0081433A"/>
    <w:rsid w:val="00814691"/>
    <w:rsid w:val="00814C67"/>
    <w:rsid w:val="00815747"/>
    <w:rsid w:val="00817237"/>
    <w:rsid w:val="008204C8"/>
    <w:rsid w:val="008222D7"/>
    <w:rsid w:val="00824886"/>
    <w:rsid w:val="008254D1"/>
    <w:rsid w:val="00825CD1"/>
    <w:rsid w:val="00825E99"/>
    <w:rsid w:val="008262F7"/>
    <w:rsid w:val="00826660"/>
    <w:rsid w:val="008272F8"/>
    <w:rsid w:val="0083226B"/>
    <w:rsid w:val="00832B31"/>
    <w:rsid w:val="00836371"/>
    <w:rsid w:val="0083671E"/>
    <w:rsid w:val="00836A7A"/>
    <w:rsid w:val="00841801"/>
    <w:rsid w:val="00842553"/>
    <w:rsid w:val="00842E6F"/>
    <w:rsid w:val="008445C6"/>
    <w:rsid w:val="008459B2"/>
    <w:rsid w:val="008463C8"/>
    <w:rsid w:val="0084674D"/>
    <w:rsid w:val="0085077F"/>
    <w:rsid w:val="008508E4"/>
    <w:rsid w:val="00851ADA"/>
    <w:rsid w:val="00851BBB"/>
    <w:rsid w:val="008525D5"/>
    <w:rsid w:val="00853023"/>
    <w:rsid w:val="0085490A"/>
    <w:rsid w:val="00854B38"/>
    <w:rsid w:val="008567C9"/>
    <w:rsid w:val="008579D3"/>
    <w:rsid w:val="00857FF9"/>
    <w:rsid w:val="00860392"/>
    <w:rsid w:val="00861771"/>
    <w:rsid w:val="008626CE"/>
    <w:rsid w:val="0086296C"/>
    <w:rsid w:val="0086438D"/>
    <w:rsid w:val="00864C5C"/>
    <w:rsid w:val="008656E1"/>
    <w:rsid w:val="00866324"/>
    <w:rsid w:val="00866442"/>
    <w:rsid w:val="00867199"/>
    <w:rsid w:val="00867A2D"/>
    <w:rsid w:val="00870850"/>
    <w:rsid w:val="00870D43"/>
    <w:rsid w:val="00870E00"/>
    <w:rsid w:val="00870F1C"/>
    <w:rsid w:val="00873708"/>
    <w:rsid w:val="00873E07"/>
    <w:rsid w:val="00873E19"/>
    <w:rsid w:val="008741FE"/>
    <w:rsid w:val="00874C8F"/>
    <w:rsid w:val="008758F0"/>
    <w:rsid w:val="00875F04"/>
    <w:rsid w:val="00876950"/>
    <w:rsid w:val="00876FEF"/>
    <w:rsid w:val="00877D14"/>
    <w:rsid w:val="008804D0"/>
    <w:rsid w:val="00880660"/>
    <w:rsid w:val="00880890"/>
    <w:rsid w:val="008808A9"/>
    <w:rsid w:val="00880D4F"/>
    <w:rsid w:val="00881E60"/>
    <w:rsid w:val="00885A70"/>
    <w:rsid w:val="008861C7"/>
    <w:rsid w:val="008864F6"/>
    <w:rsid w:val="0088657D"/>
    <w:rsid w:val="00887DD3"/>
    <w:rsid w:val="00887F97"/>
    <w:rsid w:val="00890716"/>
    <w:rsid w:val="008909E9"/>
    <w:rsid w:val="00891B7B"/>
    <w:rsid w:val="00891E15"/>
    <w:rsid w:val="00893787"/>
    <w:rsid w:val="00893EFE"/>
    <w:rsid w:val="008942E0"/>
    <w:rsid w:val="0089466F"/>
    <w:rsid w:val="008950A5"/>
    <w:rsid w:val="008955BB"/>
    <w:rsid w:val="008A08D6"/>
    <w:rsid w:val="008A0F12"/>
    <w:rsid w:val="008A1221"/>
    <w:rsid w:val="008A2BAE"/>
    <w:rsid w:val="008A30CA"/>
    <w:rsid w:val="008A4F19"/>
    <w:rsid w:val="008A5534"/>
    <w:rsid w:val="008A5562"/>
    <w:rsid w:val="008A5C19"/>
    <w:rsid w:val="008A6CD3"/>
    <w:rsid w:val="008B372A"/>
    <w:rsid w:val="008B3744"/>
    <w:rsid w:val="008B3C10"/>
    <w:rsid w:val="008B4F3D"/>
    <w:rsid w:val="008B5207"/>
    <w:rsid w:val="008B55B6"/>
    <w:rsid w:val="008B649D"/>
    <w:rsid w:val="008C0625"/>
    <w:rsid w:val="008C078C"/>
    <w:rsid w:val="008C13D0"/>
    <w:rsid w:val="008C2284"/>
    <w:rsid w:val="008C37C3"/>
    <w:rsid w:val="008C4723"/>
    <w:rsid w:val="008C53F1"/>
    <w:rsid w:val="008C5B43"/>
    <w:rsid w:val="008C6A4F"/>
    <w:rsid w:val="008C78FE"/>
    <w:rsid w:val="008D0CFE"/>
    <w:rsid w:val="008D2473"/>
    <w:rsid w:val="008D3A1F"/>
    <w:rsid w:val="008D4835"/>
    <w:rsid w:val="008D50A5"/>
    <w:rsid w:val="008D5450"/>
    <w:rsid w:val="008D6247"/>
    <w:rsid w:val="008D68D0"/>
    <w:rsid w:val="008D700D"/>
    <w:rsid w:val="008D72F8"/>
    <w:rsid w:val="008D74C5"/>
    <w:rsid w:val="008D76A1"/>
    <w:rsid w:val="008D76CC"/>
    <w:rsid w:val="008E0F94"/>
    <w:rsid w:val="008E1870"/>
    <w:rsid w:val="008E295A"/>
    <w:rsid w:val="008E43D5"/>
    <w:rsid w:val="008E4A89"/>
    <w:rsid w:val="008E52ED"/>
    <w:rsid w:val="008E6030"/>
    <w:rsid w:val="008E7420"/>
    <w:rsid w:val="008E75C6"/>
    <w:rsid w:val="008E7B7C"/>
    <w:rsid w:val="008F1754"/>
    <w:rsid w:val="008F2238"/>
    <w:rsid w:val="008F2ECC"/>
    <w:rsid w:val="008F3909"/>
    <w:rsid w:val="008F483B"/>
    <w:rsid w:val="008F6284"/>
    <w:rsid w:val="008F638B"/>
    <w:rsid w:val="008F67C8"/>
    <w:rsid w:val="008F6A48"/>
    <w:rsid w:val="008F6C21"/>
    <w:rsid w:val="008F7C90"/>
    <w:rsid w:val="008F7E3E"/>
    <w:rsid w:val="0090215B"/>
    <w:rsid w:val="00902B6D"/>
    <w:rsid w:val="00902D05"/>
    <w:rsid w:val="00903CEB"/>
    <w:rsid w:val="00903D86"/>
    <w:rsid w:val="00903E86"/>
    <w:rsid w:val="00906176"/>
    <w:rsid w:val="0090761B"/>
    <w:rsid w:val="00907850"/>
    <w:rsid w:val="00910B51"/>
    <w:rsid w:val="00911525"/>
    <w:rsid w:val="00913B43"/>
    <w:rsid w:val="0091422D"/>
    <w:rsid w:val="00914264"/>
    <w:rsid w:val="00914ED1"/>
    <w:rsid w:val="00915064"/>
    <w:rsid w:val="009161AF"/>
    <w:rsid w:val="009200AE"/>
    <w:rsid w:val="0092121F"/>
    <w:rsid w:val="009219BB"/>
    <w:rsid w:val="00921F02"/>
    <w:rsid w:val="0092223F"/>
    <w:rsid w:val="00922C45"/>
    <w:rsid w:val="00922D00"/>
    <w:rsid w:val="009238D6"/>
    <w:rsid w:val="00923908"/>
    <w:rsid w:val="00924919"/>
    <w:rsid w:val="009263F9"/>
    <w:rsid w:val="009266E5"/>
    <w:rsid w:val="009271A1"/>
    <w:rsid w:val="0092752D"/>
    <w:rsid w:val="00927768"/>
    <w:rsid w:val="00930617"/>
    <w:rsid w:val="00930E53"/>
    <w:rsid w:val="0093306A"/>
    <w:rsid w:val="0093448C"/>
    <w:rsid w:val="00934573"/>
    <w:rsid w:val="00934D6C"/>
    <w:rsid w:val="00935688"/>
    <w:rsid w:val="00936945"/>
    <w:rsid w:val="0093705B"/>
    <w:rsid w:val="00941A89"/>
    <w:rsid w:val="00941A9F"/>
    <w:rsid w:val="00941ED9"/>
    <w:rsid w:val="00942A4C"/>
    <w:rsid w:val="00944156"/>
    <w:rsid w:val="009445F0"/>
    <w:rsid w:val="00944B68"/>
    <w:rsid w:val="009475EA"/>
    <w:rsid w:val="00947B47"/>
    <w:rsid w:val="00950BEE"/>
    <w:rsid w:val="00951872"/>
    <w:rsid w:val="00951ACA"/>
    <w:rsid w:val="00952289"/>
    <w:rsid w:val="00953AD0"/>
    <w:rsid w:val="0095406E"/>
    <w:rsid w:val="009542B6"/>
    <w:rsid w:val="009545CA"/>
    <w:rsid w:val="00955D66"/>
    <w:rsid w:val="009560C3"/>
    <w:rsid w:val="009563FF"/>
    <w:rsid w:val="009607EF"/>
    <w:rsid w:val="0096087C"/>
    <w:rsid w:val="00960CE2"/>
    <w:rsid w:val="00961362"/>
    <w:rsid w:val="009618D4"/>
    <w:rsid w:val="00961B61"/>
    <w:rsid w:val="009639E0"/>
    <w:rsid w:val="00963B89"/>
    <w:rsid w:val="00964090"/>
    <w:rsid w:val="0096432F"/>
    <w:rsid w:val="0096493A"/>
    <w:rsid w:val="00964ECB"/>
    <w:rsid w:val="00965E4C"/>
    <w:rsid w:val="00966C55"/>
    <w:rsid w:val="00967099"/>
    <w:rsid w:val="0096712B"/>
    <w:rsid w:val="0096736E"/>
    <w:rsid w:val="00967387"/>
    <w:rsid w:val="0097062C"/>
    <w:rsid w:val="00970E38"/>
    <w:rsid w:val="0097274F"/>
    <w:rsid w:val="00972FF5"/>
    <w:rsid w:val="0097499F"/>
    <w:rsid w:val="00980151"/>
    <w:rsid w:val="0098109A"/>
    <w:rsid w:val="009810D7"/>
    <w:rsid w:val="009810FB"/>
    <w:rsid w:val="00981A1E"/>
    <w:rsid w:val="009850C2"/>
    <w:rsid w:val="00990712"/>
    <w:rsid w:val="00990D2D"/>
    <w:rsid w:val="00992889"/>
    <w:rsid w:val="00993AB1"/>
    <w:rsid w:val="00994325"/>
    <w:rsid w:val="009947EA"/>
    <w:rsid w:val="00995F9C"/>
    <w:rsid w:val="00996B1C"/>
    <w:rsid w:val="00996C6C"/>
    <w:rsid w:val="0099700C"/>
    <w:rsid w:val="009973BB"/>
    <w:rsid w:val="009A0EAA"/>
    <w:rsid w:val="009A11F5"/>
    <w:rsid w:val="009A2BC9"/>
    <w:rsid w:val="009A3865"/>
    <w:rsid w:val="009A5FD4"/>
    <w:rsid w:val="009A6A45"/>
    <w:rsid w:val="009A6DC8"/>
    <w:rsid w:val="009B0091"/>
    <w:rsid w:val="009B05C9"/>
    <w:rsid w:val="009B0D92"/>
    <w:rsid w:val="009B0EF7"/>
    <w:rsid w:val="009B10B5"/>
    <w:rsid w:val="009B299D"/>
    <w:rsid w:val="009B33A6"/>
    <w:rsid w:val="009B3585"/>
    <w:rsid w:val="009B3954"/>
    <w:rsid w:val="009B4EF2"/>
    <w:rsid w:val="009B6061"/>
    <w:rsid w:val="009C43C5"/>
    <w:rsid w:val="009C490E"/>
    <w:rsid w:val="009C537E"/>
    <w:rsid w:val="009C64A2"/>
    <w:rsid w:val="009C7AFE"/>
    <w:rsid w:val="009D0078"/>
    <w:rsid w:val="009D07A8"/>
    <w:rsid w:val="009D29D6"/>
    <w:rsid w:val="009D2E01"/>
    <w:rsid w:val="009D4729"/>
    <w:rsid w:val="009D59A2"/>
    <w:rsid w:val="009D5C96"/>
    <w:rsid w:val="009D6505"/>
    <w:rsid w:val="009D7C05"/>
    <w:rsid w:val="009E0089"/>
    <w:rsid w:val="009E027A"/>
    <w:rsid w:val="009E0F6C"/>
    <w:rsid w:val="009E2DDA"/>
    <w:rsid w:val="009E3B64"/>
    <w:rsid w:val="009E3EC0"/>
    <w:rsid w:val="009E4610"/>
    <w:rsid w:val="009E48C6"/>
    <w:rsid w:val="009E4B88"/>
    <w:rsid w:val="009E4F4B"/>
    <w:rsid w:val="009E5B85"/>
    <w:rsid w:val="009E7EB2"/>
    <w:rsid w:val="009F06EF"/>
    <w:rsid w:val="009F301A"/>
    <w:rsid w:val="009F31EA"/>
    <w:rsid w:val="009F3463"/>
    <w:rsid w:val="009F356E"/>
    <w:rsid w:val="009F37BC"/>
    <w:rsid w:val="009F3DED"/>
    <w:rsid w:val="009F4520"/>
    <w:rsid w:val="009F4B92"/>
    <w:rsid w:val="009F6831"/>
    <w:rsid w:val="009F6A1B"/>
    <w:rsid w:val="00A002D5"/>
    <w:rsid w:val="00A00324"/>
    <w:rsid w:val="00A011A0"/>
    <w:rsid w:val="00A02072"/>
    <w:rsid w:val="00A021E9"/>
    <w:rsid w:val="00A029E8"/>
    <w:rsid w:val="00A030D3"/>
    <w:rsid w:val="00A059CE"/>
    <w:rsid w:val="00A05DE1"/>
    <w:rsid w:val="00A0759A"/>
    <w:rsid w:val="00A07B47"/>
    <w:rsid w:val="00A07D9F"/>
    <w:rsid w:val="00A1068E"/>
    <w:rsid w:val="00A10CBB"/>
    <w:rsid w:val="00A117CB"/>
    <w:rsid w:val="00A11A36"/>
    <w:rsid w:val="00A13E12"/>
    <w:rsid w:val="00A13F8E"/>
    <w:rsid w:val="00A15BF0"/>
    <w:rsid w:val="00A15E1D"/>
    <w:rsid w:val="00A16F33"/>
    <w:rsid w:val="00A17E06"/>
    <w:rsid w:val="00A204DE"/>
    <w:rsid w:val="00A21348"/>
    <w:rsid w:val="00A21459"/>
    <w:rsid w:val="00A2178D"/>
    <w:rsid w:val="00A21834"/>
    <w:rsid w:val="00A218E5"/>
    <w:rsid w:val="00A21C5E"/>
    <w:rsid w:val="00A21CFD"/>
    <w:rsid w:val="00A22AE4"/>
    <w:rsid w:val="00A22ECE"/>
    <w:rsid w:val="00A23ACB"/>
    <w:rsid w:val="00A23C9B"/>
    <w:rsid w:val="00A24A1B"/>
    <w:rsid w:val="00A25438"/>
    <w:rsid w:val="00A25646"/>
    <w:rsid w:val="00A25C2B"/>
    <w:rsid w:val="00A25DE0"/>
    <w:rsid w:val="00A262E1"/>
    <w:rsid w:val="00A26ADC"/>
    <w:rsid w:val="00A27432"/>
    <w:rsid w:val="00A27C6C"/>
    <w:rsid w:val="00A30A2F"/>
    <w:rsid w:val="00A31BE8"/>
    <w:rsid w:val="00A31F74"/>
    <w:rsid w:val="00A32A88"/>
    <w:rsid w:val="00A343B1"/>
    <w:rsid w:val="00A34A4C"/>
    <w:rsid w:val="00A34D5B"/>
    <w:rsid w:val="00A37A75"/>
    <w:rsid w:val="00A405EA"/>
    <w:rsid w:val="00A4156D"/>
    <w:rsid w:val="00A41A97"/>
    <w:rsid w:val="00A420D9"/>
    <w:rsid w:val="00A4245D"/>
    <w:rsid w:val="00A433B0"/>
    <w:rsid w:val="00A43647"/>
    <w:rsid w:val="00A44C66"/>
    <w:rsid w:val="00A464FE"/>
    <w:rsid w:val="00A477C4"/>
    <w:rsid w:val="00A4791F"/>
    <w:rsid w:val="00A502CF"/>
    <w:rsid w:val="00A50872"/>
    <w:rsid w:val="00A531DC"/>
    <w:rsid w:val="00A5338B"/>
    <w:rsid w:val="00A535E3"/>
    <w:rsid w:val="00A54149"/>
    <w:rsid w:val="00A5433A"/>
    <w:rsid w:val="00A556A4"/>
    <w:rsid w:val="00A56A08"/>
    <w:rsid w:val="00A57512"/>
    <w:rsid w:val="00A57EB5"/>
    <w:rsid w:val="00A6018A"/>
    <w:rsid w:val="00A60C55"/>
    <w:rsid w:val="00A62EC4"/>
    <w:rsid w:val="00A6370D"/>
    <w:rsid w:val="00A6537C"/>
    <w:rsid w:val="00A65CA2"/>
    <w:rsid w:val="00A71563"/>
    <w:rsid w:val="00A719BE"/>
    <w:rsid w:val="00A71A1F"/>
    <w:rsid w:val="00A71EBD"/>
    <w:rsid w:val="00A72F55"/>
    <w:rsid w:val="00A7416B"/>
    <w:rsid w:val="00A746A0"/>
    <w:rsid w:val="00A74E50"/>
    <w:rsid w:val="00A76AAE"/>
    <w:rsid w:val="00A770B9"/>
    <w:rsid w:val="00A80B36"/>
    <w:rsid w:val="00A80F2A"/>
    <w:rsid w:val="00A82C43"/>
    <w:rsid w:val="00A83203"/>
    <w:rsid w:val="00A8368F"/>
    <w:rsid w:val="00A844B1"/>
    <w:rsid w:val="00A84C74"/>
    <w:rsid w:val="00A8507A"/>
    <w:rsid w:val="00A85B4B"/>
    <w:rsid w:val="00A865FE"/>
    <w:rsid w:val="00A874E4"/>
    <w:rsid w:val="00A90562"/>
    <w:rsid w:val="00A91BAB"/>
    <w:rsid w:val="00A938EC"/>
    <w:rsid w:val="00A95634"/>
    <w:rsid w:val="00A95994"/>
    <w:rsid w:val="00A959B6"/>
    <w:rsid w:val="00A961C1"/>
    <w:rsid w:val="00A963A2"/>
    <w:rsid w:val="00A96FEB"/>
    <w:rsid w:val="00A97AAD"/>
    <w:rsid w:val="00AA095B"/>
    <w:rsid w:val="00AA3316"/>
    <w:rsid w:val="00AA4FF9"/>
    <w:rsid w:val="00AA558C"/>
    <w:rsid w:val="00AA5DC4"/>
    <w:rsid w:val="00AA6B84"/>
    <w:rsid w:val="00AA6E56"/>
    <w:rsid w:val="00AA74CC"/>
    <w:rsid w:val="00AA77E6"/>
    <w:rsid w:val="00AB0B2A"/>
    <w:rsid w:val="00AB13C2"/>
    <w:rsid w:val="00AB2F26"/>
    <w:rsid w:val="00AB3947"/>
    <w:rsid w:val="00AB4412"/>
    <w:rsid w:val="00AB5568"/>
    <w:rsid w:val="00AB600D"/>
    <w:rsid w:val="00AB7A65"/>
    <w:rsid w:val="00AC0A4C"/>
    <w:rsid w:val="00AC1A73"/>
    <w:rsid w:val="00AC1B26"/>
    <w:rsid w:val="00AC2E47"/>
    <w:rsid w:val="00AC4E49"/>
    <w:rsid w:val="00AC5268"/>
    <w:rsid w:val="00AC53CF"/>
    <w:rsid w:val="00AC58A6"/>
    <w:rsid w:val="00AC5A64"/>
    <w:rsid w:val="00AC647B"/>
    <w:rsid w:val="00AD0103"/>
    <w:rsid w:val="00AD05A9"/>
    <w:rsid w:val="00AD09CB"/>
    <w:rsid w:val="00AD09D1"/>
    <w:rsid w:val="00AD1134"/>
    <w:rsid w:val="00AD11FE"/>
    <w:rsid w:val="00AD31DC"/>
    <w:rsid w:val="00AD3A68"/>
    <w:rsid w:val="00AD4536"/>
    <w:rsid w:val="00AE030D"/>
    <w:rsid w:val="00AE0AAC"/>
    <w:rsid w:val="00AE0E94"/>
    <w:rsid w:val="00AE28EE"/>
    <w:rsid w:val="00AE394C"/>
    <w:rsid w:val="00AE4C5E"/>
    <w:rsid w:val="00AE5EC5"/>
    <w:rsid w:val="00AE6274"/>
    <w:rsid w:val="00AE6E5D"/>
    <w:rsid w:val="00AF11F8"/>
    <w:rsid w:val="00AF2222"/>
    <w:rsid w:val="00AF2633"/>
    <w:rsid w:val="00AF299F"/>
    <w:rsid w:val="00AF34E0"/>
    <w:rsid w:val="00AF3913"/>
    <w:rsid w:val="00AF3DC7"/>
    <w:rsid w:val="00AF521A"/>
    <w:rsid w:val="00AF5C68"/>
    <w:rsid w:val="00AF60B9"/>
    <w:rsid w:val="00B009E4"/>
    <w:rsid w:val="00B02104"/>
    <w:rsid w:val="00B023CE"/>
    <w:rsid w:val="00B0273F"/>
    <w:rsid w:val="00B03950"/>
    <w:rsid w:val="00B0478F"/>
    <w:rsid w:val="00B06394"/>
    <w:rsid w:val="00B06788"/>
    <w:rsid w:val="00B06B28"/>
    <w:rsid w:val="00B06B85"/>
    <w:rsid w:val="00B07A66"/>
    <w:rsid w:val="00B108B1"/>
    <w:rsid w:val="00B11B78"/>
    <w:rsid w:val="00B1253B"/>
    <w:rsid w:val="00B147E9"/>
    <w:rsid w:val="00B15AC1"/>
    <w:rsid w:val="00B16C66"/>
    <w:rsid w:val="00B16C89"/>
    <w:rsid w:val="00B20627"/>
    <w:rsid w:val="00B21455"/>
    <w:rsid w:val="00B21BCC"/>
    <w:rsid w:val="00B262E3"/>
    <w:rsid w:val="00B267AA"/>
    <w:rsid w:val="00B306E6"/>
    <w:rsid w:val="00B3174C"/>
    <w:rsid w:val="00B32D55"/>
    <w:rsid w:val="00B33052"/>
    <w:rsid w:val="00B335DA"/>
    <w:rsid w:val="00B3430A"/>
    <w:rsid w:val="00B347CE"/>
    <w:rsid w:val="00B37284"/>
    <w:rsid w:val="00B3742E"/>
    <w:rsid w:val="00B40B2C"/>
    <w:rsid w:val="00B40CEB"/>
    <w:rsid w:val="00B418D8"/>
    <w:rsid w:val="00B41CA0"/>
    <w:rsid w:val="00B42A00"/>
    <w:rsid w:val="00B44444"/>
    <w:rsid w:val="00B44C2D"/>
    <w:rsid w:val="00B44FD6"/>
    <w:rsid w:val="00B45FA6"/>
    <w:rsid w:val="00B46DE0"/>
    <w:rsid w:val="00B470B7"/>
    <w:rsid w:val="00B4721E"/>
    <w:rsid w:val="00B47D92"/>
    <w:rsid w:val="00B47ED1"/>
    <w:rsid w:val="00B50DA5"/>
    <w:rsid w:val="00B5126D"/>
    <w:rsid w:val="00B52A01"/>
    <w:rsid w:val="00B53A54"/>
    <w:rsid w:val="00B54D0D"/>
    <w:rsid w:val="00B54E72"/>
    <w:rsid w:val="00B5550D"/>
    <w:rsid w:val="00B55C15"/>
    <w:rsid w:val="00B56934"/>
    <w:rsid w:val="00B56A0D"/>
    <w:rsid w:val="00B57309"/>
    <w:rsid w:val="00B57F49"/>
    <w:rsid w:val="00B609D8"/>
    <w:rsid w:val="00B60E20"/>
    <w:rsid w:val="00B6115E"/>
    <w:rsid w:val="00B6260B"/>
    <w:rsid w:val="00B64344"/>
    <w:rsid w:val="00B6467E"/>
    <w:rsid w:val="00B64E09"/>
    <w:rsid w:val="00B65202"/>
    <w:rsid w:val="00B65FC5"/>
    <w:rsid w:val="00B66163"/>
    <w:rsid w:val="00B661E1"/>
    <w:rsid w:val="00B66A12"/>
    <w:rsid w:val="00B66C26"/>
    <w:rsid w:val="00B67040"/>
    <w:rsid w:val="00B67218"/>
    <w:rsid w:val="00B679DF"/>
    <w:rsid w:val="00B7078F"/>
    <w:rsid w:val="00B711C0"/>
    <w:rsid w:val="00B73831"/>
    <w:rsid w:val="00B7640F"/>
    <w:rsid w:val="00B77253"/>
    <w:rsid w:val="00B80A15"/>
    <w:rsid w:val="00B80FD3"/>
    <w:rsid w:val="00B8158A"/>
    <w:rsid w:val="00B821A2"/>
    <w:rsid w:val="00B8267A"/>
    <w:rsid w:val="00B82F79"/>
    <w:rsid w:val="00B86536"/>
    <w:rsid w:val="00B86C40"/>
    <w:rsid w:val="00B87ADB"/>
    <w:rsid w:val="00B9060C"/>
    <w:rsid w:val="00B91340"/>
    <w:rsid w:val="00B91813"/>
    <w:rsid w:val="00B91A92"/>
    <w:rsid w:val="00B91F88"/>
    <w:rsid w:val="00B93058"/>
    <w:rsid w:val="00B960E2"/>
    <w:rsid w:val="00B96FFC"/>
    <w:rsid w:val="00B97508"/>
    <w:rsid w:val="00B97C6B"/>
    <w:rsid w:val="00BA1516"/>
    <w:rsid w:val="00BA1A6E"/>
    <w:rsid w:val="00BA402B"/>
    <w:rsid w:val="00BA7C3C"/>
    <w:rsid w:val="00BB0CCC"/>
    <w:rsid w:val="00BB0EAB"/>
    <w:rsid w:val="00BB160C"/>
    <w:rsid w:val="00BB2079"/>
    <w:rsid w:val="00BB210A"/>
    <w:rsid w:val="00BB2FDF"/>
    <w:rsid w:val="00BB31F8"/>
    <w:rsid w:val="00BB40F8"/>
    <w:rsid w:val="00BB55B7"/>
    <w:rsid w:val="00BB5A33"/>
    <w:rsid w:val="00BB62B7"/>
    <w:rsid w:val="00BB6D0C"/>
    <w:rsid w:val="00BB6ED6"/>
    <w:rsid w:val="00BB7751"/>
    <w:rsid w:val="00BB7A78"/>
    <w:rsid w:val="00BC1A5B"/>
    <w:rsid w:val="00BC1AED"/>
    <w:rsid w:val="00BC2A92"/>
    <w:rsid w:val="00BC2D73"/>
    <w:rsid w:val="00BC4567"/>
    <w:rsid w:val="00BC5ACA"/>
    <w:rsid w:val="00BC5DDF"/>
    <w:rsid w:val="00BC6E9B"/>
    <w:rsid w:val="00BC7EDE"/>
    <w:rsid w:val="00BD0AC3"/>
    <w:rsid w:val="00BD1B58"/>
    <w:rsid w:val="00BD27AD"/>
    <w:rsid w:val="00BD4AD3"/>
    <w:rsid w:val="00BD7B91"/>
    <w:rsid w:val="00BE11B1"/>
    <w:rsid w:val="00BE34CD"/>
    <w:rsid w:val="00BE3F88"/>
    <w:rsid w:val="00BE4828"/>
    <w:rsid w:val="00BE561A"/>
    <w:rsid w:val="00BE5BDF"/>
    <w:rsid w:val="00BE691D"/>
    <w:rsid w:val="00BE723F"/>
    <w:rsid w:val="00BE739A"/>
    <w:rsid w:val="00BF1548"/>
    <w:rsid w:val="00BF2E52"/>
    <w:rsid w:val="00BF3084"/>
    <w:rsid w:val="00BF4380"/>
    <w:rsid w:val="00BF62E5"/>
    <w:rsid w:val="00BF6840"/>
    <w:rsid w:val="00BF792C"/>
    <w:rsid w:val="00BF7FEB"/>
    <w:rsid w:val="00C00611"/>
    <w:rsid w:val="00C03F66"/>
    <w:rsid w:val="00C0400E"/>
    <w:rsid w:val="00C04F49"/>
    <w:rsid w:val="00C0649D"/>
    <w:rsid w:val="00C06D73"/>
    <w:rsid w:val="00C07F50"/>
    <w:rsid w:val="00C10097"/>
    <w:rsid w:val="00C10403"/>
    <w:rsid w:val="00C116B9"/>
    <w:rsid w:val="00C121C0"/>
    <w:rsid w:val="00C12454"/>
    <w:rsid w:val="00C1249D"/>
    <w:rsid w:val="00C127D5"/>
    <w:rsid w:val="00C12AE8"/>
    <w:rsid w:val="00C131A3"/>
    <w:rsid w:val="00C1320D"/>
    <w:rsid w:val="00C13FA1"/>
    <w:rsid w:val="00C1429C"/>
    <w:rsid w:val="00C14C2F"/>
    <w:rsid w:val="00C150B9"/>
    <w:rsid w:val="00C16259"/>
    <w:rsid w:val="00C16951"/>
    <w:rsid w:val="00C16AD6"/>
    <w:rsid w:val="00C16B25"/>
    <w:rsid w:val="00C17184"/>
    <w:rsid w:val="00C172EA"/>
    <w:rsid w:val="00C17B3C"/>
    <w:rsid w:val="00C2183E"/>
    <w:rsid w:val="00C21F0E"/>
    <w:rsid w:val="00C221C3"/>
    <w:rsid w:val="00C22407"/>
    <w:rsid w:val="00C232A7"/>
    <w:rsid w:val="00C23B4F"/>
    <w:rsid w:val="00C26310"/>
    <w:rsid w:val="00C26B08"/>
    <w:rsid w:val="00C27B79"/>
    <w:rsid w:val="00C3073B"/>
    <w:rsid w:val="00C309FE"/>
    <w:rsid w:val="00C3143F"/>
    <w:rsid w:val="00C320E0"/>
    <w:rsid w:val="00C32519"/>
    <w:rsid w:val="00C32643"/>
    <w:rsid w:val="00C32686"/>
    <w:rsid w:val="00C32C27"/>
    <w:rsid w:val="00C32DE0"/>
    <w:rsid w:val="00C33627"/>
    <w:rsid w:val="00C3534A"/>
    <w:rsid w:val="00C36AFB"/>
    <w:rsid w:val="00C3792A"/>
    <w:rsid w:val="00C406A3"/>
    <w:rsid w:val="00C424A8"/>
    <w:rsid w:val="00C43953"/>
    <w:rsid w:val="00C46B36"/>
    <w:rsid w:val="00C47F74"/>
    <w:rsid w:val="00C50F87"/>
    <w:rsid w:val="00C518BD"/>
    <w:rsid w:val="00C52228"/>
    <w:rsid w:val="00C52959"/>
    <w:rsid w:val="00C52E4B"/>
    <w:rsid w:val="00C52FAD"/>
    <w:rsid w:val="00C54B56"/>
    <w:rsid w:val="00C54F86"/>
    <w:rsid w:val="00C55231"/>
    <w:rsid w:val="00C56028"/>
    <w:rsid w:val="00C62A34"/>
    <w:rsid w:val="00C64A77"/>
    <w:rsid w:val="00C65CC0"/>
    <w:rsid w:val="00C66293"/>
    <w:rsid w:val="00C66A63"/>
    <w:rsid w:val="00C671B1"/>
    <w:rsid w:val="00C67275"/>
    <w:rsid w:val="00C67820"/>
    <w:rsid w:val="00C71D21"/>
    <w:rsid w:val="00C72931"/>
    <w:rsid w:val="00C73968"/>
    <w:rsid w:val="00C748B7"/>
    <w:rsid w:val="00C74F7B"/>
    <w:rsid w:val="00C753A5"/>
    <w:rsid w:val="00C75958"/>
    <w:rsid w:val="00C777AD"/>
    <w:rsid w:val="00C8044A"/>
    <w:rsid w:val="00C81A56"/>
    <w:rsid w:val="00C81BED"/>
    <w:rsid w:val="00C82189"/>
    <w:rsid w:val="00C82A58"/>
    <w:rsid w:val="00C832F6"/>
    <w:rsid w:val="00C84772"/>
    <w:rsid w:val="00C862B8"/>
    <w:rsid w:val="00C86384"/>
    <w:rsid w:val="00C868B1"/>
    <w:rsid w:val="00C86CCA"/>
    <w:rsid w:val="00C86E3B"/>
    <w:rsid w:val="00C87B1E"/>
    <w:rsid w:val="00C90D14"/>
    <w:rsid w:val="00C90E52"/>
    <w:rsid w:val="00C913C9"/>
    <w:rsid w:val="00C9149C"/>
    <w:rsid w:val="00C91585"/>
    <w:rsid w:val="00C91823"/>
    <w:rsid w:val="00C91CBC"/>
    <w:rsid w:val="00C92ACB"/>
    <w:rsid w:val="00C92E33"/>
    <w:rsid w:val="00C9533F"/>
    <w:rsid w:val="00C95949"/>
    <w:rsid w:val="00C95997"/>
    <w:rsid w:val="00C95CE7"/>
    <w:rsid w:val="00C96C50"/>
    <w:rsid w:val="00C972E2"/>
    <w:rsid w:val="00C973AA"/>
    <w:rsid w:val="00CA1361"/>
    <w:rsid w:val="00CA165C"/>
    <w:rsid w:val="00CA1C61"/>
    <w:rsid w:val="00CA35E6"/>
    <w:rsid w:val="00CA4FE2"/>
    <w:rsid w:val="00CA6676"/>
    <w:rsid w:val="00CA6A7B"/>
    <w:rsid w:val="00CA6C2F"/>
    <w:rsid w:val="00CA7D74"/>
    <w:rsid w:val="00CB088A"/>
    <w:rsid w:val="00CB1CA4"/>
    <w:rsid w:val="00CB2802"/>
    <w:rsid w:val="00CB30B2"/>
    <w:rsid w:val="00CB3913"/>
    <w:rsid w:val="00CB455A"/>
    <w:rsid w:val="00CB5151"/>
    <w:rsid w:val="00CB5D1D"/>
    <w:rsid w:val="00CB70BD"/>
    <w:rsid w:val="00CB7259"/>
    <w:rsid w:val="00CB7AC2"/>
    <w:rsid w:val="00CC0048"/>
    <w:rsid w:val="00CC14D0"/>
    <w:rsid w:val="00CC2E6B"/>
    <w:rsid w:val="00CC3193"/>
    <w:rsid w:val="00CC3F6F"/>
    <w:rsid w:val="00CC4FA1"/>
    <w:rsid w:val="00CC52D9"/>
    <w:rsid w:val="00CC7493"/>
    <w:rsid w:val="00CD2E89"/>
    <w:rsid w:val="00CD39A6"/>
    <w:rsid w:val="00CD3D0A"/>
    <w:rsid w:val="00CD5068"/>
    <w:rsid w:val="00CD5CC7"/>
    <w:rsid w:val="00CD626A"/>
    <w:rsid w:val="00CD6C95"/>
    <w:rsid w:val="00CD7BAC"/>
    <w:rsid w:val="00CE0319"/>
    <w:rsid w:val="00CE1454"/>
    <w:rsid w:val="00CE2669"/>
    <w:rsid w:val="00CE4206"/>
    <w:rsid w:val="00CE44ED"/>
    <w:rsid w:val="00CE46FF"/>
    <w:rsid w:val="00CE4B17"/>
    <w:rsid w:val="00CE4EB3"/>
    <w:rsid w:val="00CE4F33"/>
    <w:rsid w:val="00CE6DC2"/>
    <w:rsid w:val="00CE71D6"/>
    <w:rsid w:val="00CE7C00"/>
    <w:rsid w:val="00CE7C89"/>
    <w:rsid w:val="00CE7DD8"/>
    <w:rsid w:val="00CE7F50"/>
    <w:rsid w:val="00CF558A"/>
    <w:rsid w:val="00CF684C"/>
    <w:rsid w:val="00D03146"/>
    <w:rsid w:val="00D03BAC"/>
    <w:rsid w:val="00D04364"/>
    <w:rsid w:val="00D04503"/>
    <w:rsid w:val="00D04505"/>
    <w:rsid w:val="00D05BC9"/>
    <w:rsid w:val="00D05F4D"/>
    <w:rsid w:val="00D06B94"/>
    <w:rsid w:val="00D078A6"/>
    <w:rsid w:val="00D07B6F"/>
    <w:rsid w:val="00D103D5"/>
    <w:rsid w:val="00D10DBE"/>
    <w:rsid w:val="00D11B04"/>
    <w:rsid w:val="00D138D8"/>
    <w:rsid w:val="00D14224"/>
    <w:rsid w:val="00D14775"/>
    <w:rsid w:val="00D153EF"/>
    <w:rsid w:val="00D16931"/>
    <w:rsid w:val="00D16AD5"/>
    <w:rsid w:val="00D16F25"/>
    <w:rsid w:val="00D214BD"/>
    <w:rsid w:val="00D218D6"/>
    <w:rsid w:val="00D21AA5"/>
    <w:rsid w:val="00D220E0"/>
    <w:rsid w:val="00D23852"/>
    <w:rsid w:val="00D31373"/>
    <w:rsid w:val="00D31892"/>
    <w:rsid w:val="00D31DC6"/>
    <w:rsid w:val="00D342BF"/>
    <w:rsid w:val="00D34698"/>
    <w:rsid w:val="00D40C76"/>
    <w:rsid w:val="00D42F21"/>
    <w:rsid w:val="00D4775B"/>
    <w:rsid w:val="00D512C6"/>
    <w:rsid w:val="00D5153A"/>
    <w:rsid w:val="00D528CA"/>
    <w:rsid w:val="00D533F2"/>
    <w:rsid w:val="00D537FF"/>
    <w:rsid w:val="00D53B27"/>
    <w:rsid w:val="00D54F90"/>
    <w:rsid w:val="00D552F9"/>
    <w:rsid w:val="00D55D02"/>
    <w:rsid w:val="00D55EBD"/>
    <w:rsid w:val="00D57546"/>
    <w:rsid w:val="00D57CAD"/>
    <w:rsid w:val="00D612E2"/>
    <w:rsid w:val="00D62177"/>
    <w:rsid w:val="00D62D8A"/>
    <w:rsid w:val="00D636C5"/>
    <w:rsid w:val="00D641BD"/>
    <w:rsid w:val="00D6451B"/>
    <w:rsid w:val="00D66084"/>
    <w:rsid w:val="00D663A4"/>
    <w:rsid w:val="00D667BC"/>
    <w:rsid w:val="00D67DE9"/>
    <w:rsid w:val="00D70625"/>
    <w:rsid w:val="00D706F9"/>
    <w:rsid w:val="00D70F5D"/>
    <w:rsid w:val="00D71530"/>
    <w:rsid w:val="00D725F1"/>
    <w:rsid w:val="00D7275F"/>
    <w:rsid w:val="00D72FA8"/>
    <w:rsid w:val="00D74A82"/>
    <w:rsid w:val="00D7693D"/>
    <w:rsid w:val="00D770B4"/>
    <w:rsid w:val="00D77D50"/>
    <w:rsid w:val="00D844F7"/>
    <w:rsid w:val="00D855F1"/>
    <w:rsid w:val="00D86CB6"/>
    <w:rsid w:val="00D87D40"/>
    <w:rsid w:val="00D9005D"/>
    <w:rsid w:val="00D901B8"/>
    <w:rsid w:val="00D91A55"/>
    <w:rsid w:val="00D91F37"/>
    <w:rsid w:val="00D92671"/>
    <w:rsid w:val="00D92A1E"/>
    <w:rsid w:val="00D92B00"/>
    <w:rsid w:val="00D93783"/>
    <w:rsid w:val="00D96B68"/>
    <w:rsid w:val="00DA1365"/>
    <w:rsid w:val="00DA1E72"/>
    <w:rsid w:val="00DA2147"/>
    <w:rsid w:val="00DA2582"/>
    <w:rsid w:val="00DA2A6B"/>
    <w:rsid w:val="00DA2DE0"/>
    <w:rsid w:val="00DA46FD"/>
    <w:rsid w:val="00DB02DD"/>
    <w:rsid w:val="00DB244E"/>
    <w:rsid w:val="00DB3B9B"/>
    <w:rsid w:val="00DB57B7"/>
    <w:rsid w:val="00DB5DAE"/>
    <w:rsid w:val="00DB5FA3"/>
    <w:rsid w:val="00DB7131"/>
    <w:rsid w:val="00DC22AF"/>
    <w:rsid w:val="00DC26B9"/>
    <w:rsid w:val="00DC2CCE"/>
    <w:rsid w:val="00DC56D3"/>
    <w:rsid w:val="00DC7499"/>
    <w:rsid w:val="00DD17EB"/>
    <w:rsid w:val="00DD1DDF"/>
    <w:rsid w:val="00DD3770"/>
    <w:rsid w:val="00DD3B20"/>
    <w:rsid w:val="00DD426C"/>
    <w:rsid w:val="00DD5693"/>
    <w:rsid w:val="00DD7983"/>
    <w:rsid w:val="00DD7A24"/>
    <w:rsid w:val="00DE1305"/>
    <w:rsid w:val="00DE1812"/>
    <w:rsid w:val="00DE2B9B"/>
    <w:rsid w:val="00DE3441"/>
    <w:rsid w:val="00DE3A58"/>
    <w:rsid w:val="00DE4297"/>
    <w:rsid w:val="00DE5110"/>
    <w:rsid w:val="00DE5348"/>
    <w:rsid w:val="00DE7B27"/>
    <w:rsid w:val="00DF2268"/>
    <w:rsid w:val="00DF3CE2"/>
    <w:rsid w:val="00DF56CF"/>
    <w:rsid w:val="00DF6E7D"/>
    <w:rsid w:val="00DF6EE7"/>
    <w:rsid w:val="00DF73EA"/>
    <w:rsid w:val="00DF7D9C"/>
    <w:rsid w:val="00E004EF"/>
    <w:rsid w:val="00E01DD4"/>
    <w:rsid w:val="00E01ECF"/>
    <w:rsid w:val="00E03180"/>
    <w:rsid w:val="00E04C60"/>
    <w:rsid w:val="00E1019F"/>
    <w:rsid w:val="00E10677"/>
    <w:rsid w:val="00E10BA2"/>
    <w:rsid w:val="00E139F3"/>
    <w:rsid w:val="00E15630"/>
    <w:rsid w:val="00E17090"/>
    <w:rsid w:val="00E17352"/>
    <w:rsid w:val="00E20D69"/>
    <w:rsid w:val="00E21927"/>
    <w:rsid w:val="00E22891"/>
    <w:rsid w:val="00E2330A"/>
    <w:rsid w:val="00E2484E"/>
    <w:rsid w:val="00E25CEA"/>
    <w:rsid w:val="00E26802"/>
    <w:rsid w:val="00E26BEC"/>
    <w:rsid w:val="00E26CF5"/>
    <w:rsid w:val="00E27CA0"/>
    <w:rsid w:val="00E3025E"/>
    <w:rsid w:val="00E30778"/>
    <w:rsid w:val="00E3081E"/>
    <w:rsid w:val="00E34DD2"/>
    <w:rsid w:val="00E35F45"/>
    <w:rsid w:val="00E36ABC"/>
    <w:rsid w:val="00E4016A"/>
    <w:rsid w:val="00E41F3D"/>
    <w:rsid w:val="00E43502"/>
    <w:rsid w:val="00E436CF"/>
    <w:rsid w:val="00E44413"/>
    <w:rsid w:val="00E4452E"/>
    <w:rsid w:val="00E4457C"/>
    <w:rsid w:val="00E50807"/>
    <w:rsid w:val="00E50BC2"/>
    <w:rsid w:val="00E50CF0"/>
    <w:rsid w:val="00E5174E"/>
    <w:rsid w:val="00E51AF4"/>
    <w:rsid w:val="00E535CA"/>
    <w:rsid w:val="00E53CE5"/>
    <w:rsid w:val="00E53DBB"/>
    <w:rsid w:val="00E55C3E"/>
    <w:rsid w:val="00E56286"/>
    <w:rsid w:val="00E56F38"/>
    <w:rsid w:val="00E5700B"/>
    <w:rsid w:val="00E601F8"/>
    <w:rsid w:val="00E607B2"/>
    <w:rsid w:val="00E60FC2"/>
    <w:rsid w:val="00E61658"/>
    <w:rsid w:val="00E619C1"/>
    <w:rsid w:val="00E622D5"/>
    <w:rsid w:val="00E62ED8"/>
    <w:rsid w:val="00E6313A"/>
    <w:rsid w:val="00E633E1"/>
    <w:rsid w:val="00E64615"/>
    <w:rsid w:val="00E64B1F"/>
    <w:rsid w:val="00E66320"/>
    <w:rsid w:val="00E67824"/>
    <w:rsid w:val="00E70F45"/>
    <w:rsid w:val="00E713B2"/>
    <w:rsid w:val="00E7234B"/>
    <w:rsid w:val="00E724CB"/>
    <w:rsid w:val="00E73408"/>
    <w:rsid w:val="00E75782"/>
    <w:rsid w:val="00E75A75"/>
    <w:rsid w:val="00E75FD6"/>
    <w:rsid w:val="00E77C20"/>
    <w:rsid w:val="00E81B0C"/>
    <w:rsid w:val="00E81C8B"/>
    <w:rsid w:val="00E82AB6"/>
    <w:rsid w:val="00E8384B"/>
    <w:rsid w:val="00E839F1"/>
    <w:rsid w:val="00E86EE9"/>
    <w:rsid w:val="00E86F05"/>
    <w:rsid w:val="00E86F7D"/>
    <w:rsid w:val="00E87D99"/>
    <w:rsid w:val="00E92091"/>
    <w:rsid w:val="00E92266"/>
    <w:rsid w:val="00E93408"/>
    <w:rsid w:val="00E9418C"/>
    <w:rsid w:val="00E95792"/>
    <w:rsid w:val="00E972DA"/>
    <w:rsid w:val="00E9758A"/>
    <w:rsid w:val="00E977F9"/>
    <w:rsid w:val="00EA039E"/>
    <w:rsid w:val="00EA0470"/>
    <w:rsid w:val="00EA1098"/>
    <w:rsid w:val="00EA1565"/>
    <w:rsid w:val="00EA1B9C"/>
    <w:rsid w:val="00EA2180"/>
    <w:rsid w:val="00EA377E"/>
    <w:rsid w:val="00EA4FBE"/>
    <w:rsid w:val="00EA5095"/>
    <w:rsid w:val="00EA59FC"/>
    <w:rsid w:val="00EA6876"/>
    <w:rsid w:val="00EB0E5E"/>
    <w:rsid w:val="00EB0F83"/>
    <w:rsid w:val="00EB1418"/>
    <w:rsid w:val="00EB1B05"/>
    <w:rsid w:val="00EB2E07"/>
    <w:rsid w:val="00EB3EC4"/>
    <w:rsid w:val="00EC1589"/>
    <w:rsid w:val="00EC16AB"/>
    <w:rsid w:val="00EC203D"/>
    <w:rsid w:val="00EC25F9"/>
    <w:rsid w:val="00EC3378"/>
    <w:rsid w:val="00EC3BC3"/>
    <w:rsid w:val="00EC54F8"/>
    <w:rsid w:val="00EC57D2"/>
    <w:rsid w:val="00EC61B5"/>
    <w:rsid w:val="00EC6228"/>
    <w:rsid w:val="00EC72DE"/>
    <w:rsid w:val="00ED0614"/>
    <w:rsid w:val="00ED0FD0"/>
    <w:rsid w:val="00ED241D"/>
    <w:rsid w:val="00ED2850"/>
    <w:rsid w:val="00ED29E8"/>
    <w:rsid w:val="00ED2CE6"/>
    <w:rsid w:val="00ED37B9"/>
    <w:rsid w:val="00ED3DE6"/>
    <w:rsid w:val="00ED4880"/>
    <w:rsid w:val="00ED5375"/>
    <w:rsid w:val="00ED5CB1"/>
    <w:rsid w:val="00ED6455"/>
    <w:rsid w:val="00EE105B"/>
    <w:rsid w:val="00EE14BA"/>
    <w:rsid w:val="00EE1CD8"/>
    <w:rsid w:val="00EE205D"/>
    <w:rsid w:val="00EE2DF7"/>
    <w:rsid w:val="00EE32F9"/>
    <w:rsid w:val="00EE4010"/>
    <w:rsid w:val="00EE4A93"/>
    <w:rsid w:val="00EE7F10"/>
    <w:rsid w:val="00EF07B8"/>
    <w:rsid w:val="00EF218A"/>
    <w:rsid w:val="00EF2F9C"/>
    <w:rsid w:val="00EF4205"/>
    <w:rsid w:val="00EF4E40"/>
    <w:rsid w:val="00EF6755"/>
    <w:rsid w:val="00EF77F7"/>
    <w:rsid w:val="00EF7FAB"/>
    <w:rsid w:val="00F00506"/>
    <w:rsid w:val="00F0096E"/>
    <w:rsid w:val="00F00A02"/>
    <w:rsid w:val="00F00D0C"/>
    <w:rsid w:val="00F04A71"/>
    <w:rsid w:val="00F04F7C"/>
    <w:rsid w:val="00F0554A"/>
    <w:rsid w:val="00F056AD"/>
    <w:rsid w:val="00F0601F"/>
    <w:rsid w:val="00F06850"/>
    <w:rsid w:val="00F06A70"/>
    <w:rsid w:val="00F11CA2"/>
    <w:rsid w:val="00F1392B"/>
    <w:rsid w:val="00F13A04"/>
    <w:rsid w:val="00F16BD4"/>
    <w:rsid w:val="00F175BE"/>
    <w:rsid w:val="00F17687"/>
    <w:rsid w:val="00F20012"/>
    <w:rsid w:val="00F20475"/>
    <w:rsid w:val="00F204DB"/>
    <w:rsid w:val="00F22B62"/>
    <w:rsid w:val="00F24630"/>
    <w:rsid w:val="00F24F40"/>
    <w:rsid w:val="00F25EAA"/>
    <w:rsid w:val="00F26D80"/>
    <w:rsid w:val="00F274E7"/>
    <w:rsid w:val="00F30797"/>
    <w:rsid w:val="00F30D25"/>
    <w:rsid w:val="00F3107B"/>
    <w:rsid w:val="00F313DA"/>
    <w:rsid w:val="00F32BBC"/>
    <w:rsid w:val="00F32C77"/>
    <w:rsid w:val="00F34FB2"/>
    <w:rsid w:val="00F35820"/>
    <w:rsid w:val="00F359C3"/>
    <w:rsid w:val="00F35F53"/>
    <w:rsid w:val="00F36343"/>
    <w:rsid w:val="00F368B8"/>
    <w:rsid w:val="00F369A0"/>
    <w:rsid w:val="00F37EBE"/>
    <w:rsid w:val="00F37F62"/>
    <w:rsid w:val="00F40563"/>
    <w:rsid w:val="00F419EF"/>
    <w:rsid w:val="00F436C3"/>
    <w:rsid w:val="00F43D16"/>
    <w:rsid w:val="00F44369"/>
    <w:rsid w:val="00F45442"/>
    <w:rsid w:val="00F45A63"/>
    <w:rsid w:val="00F45C22"/>
    <w:rsid w:val="00F47353"/>
    <w:rsid w:val="00F47565"/>
    <w:rsid w:val="00F4784D"/>
    <w:rsid w:val="00F47CBD"/>
    <w:rsid w:val="00F50A50"/>
    <w:rsid w:val="00F51C05"/>
    <w:rsid w:val="00F523B5"/>
    <w:rsid w:val="00F52E6C"/>
    <w:rsid w:val="00F52F50"/>
    <w:rsid w:val="00F536A0"/>
    <w:rsid w:val="00F53CAF"/>
    <w:rsid w:val="00F559A1"/>
    <w:rsid w:val="00F55ED0"/>
    <w:rsid w:val="00F55F23"/>
    <w:rsid w:val="00F56033"/>
    <w:rsid w:val="00F577DB"/>
    <w:rsid w:val="00F60B88"/>
    <w:rsid w:val="00F61806"/>
    <w:rsid w:val="00F61D68"/>
    <w:rsid w:val="00F620B7"/>
    <w:rsid w:val="00F62383"/>
    <w:rsid w:val="00F62603"/>
    <w:rsid w:val="00F62E05"/>
    <w:rsid w:val="00F63577"/>
    <w:rsid w:val="00F63FF4"/>
    <w:rsid w:val="00F6437B"/>
    <w:rsid w:val="00F650D8"/>
    <w:rsid w:val="00F65F0B"/>
    <w:rsid w:val="00F67863"/>
    <w:rsid w:val="00F70641"/>
    <w:rsid w:val="00F71E64"/>
    <w:rsid w:val="00F746FF"/>
    <w:rsid w:val="00F7588D"/>
    <w:rsid w:val="00F76B2E"/>
    <w:rsid w:val="00F77037"/>
    <w:rsid w:val="00F77BDE"/>
    <w:rsid w:val="00F804A6"/>
    <w:rsid w:val="00F8083B"/>
    <w:rsid w:val="00F82CA8"/>
    <w:rsid w:val="00F85B57"/>
    <w:rsid w:val="00F865E3"/>
    <w:rsid w:val="00F87147"/>
    <w:rsid w:val="00F90A44"/>
    <w:rsid w:val="00F922BE"/>
    <w:rsid w:val="00F92E99"/>
    <w:rsid w:val="00F9332A"/>
    <w:rsid w:val="00F93B33"/>
    <w:rsid w:val="00F948B4"/>
    <w:rsid w:val="00F949D1"/>
    <w:rsid w:val="00F94E98"/>
    <w:rsid w:val="00F955EC"/>
    <w:rsid w:val="00F95B87"/>
    <w:rsid w:val="00FA1606"/>
    <w:rsid w:val="00FA28B1"/>
    <w:rsid w:val="00FA29F0"/>
    <w:rsid w:val="00FA2BC3"/>
    <w:rsid w:val="00FA3897"/>
    <w:rsid w:val="00FA686F"/>
    <w:rsid w:val="00FA69EA"/>
    <w:rsid w:val="00FA6C69"/>
    <w:rsid w:val="00FA750F"/>
    <w:rsid w:val="00FB1378"/>
    <w:rsid w:val="00FB178F"/>
    <w:rsid w:val="00FB3905"/>
    <w:rsid w:val="00FB3CF8"/>
    <w:rsid w:val="00FB49E5"/>
    <w:rsid w:val="00FB7BFF"/>
    <w:rsid w:val="00FC024B"/>
    <w:rsid w:val="00FC129D"/>
    <w:rsid w:val="00FC1481"/>
    <w:rsid w:val="00FC1A57"/>
    <w:rsid w:val="00FC1FB4"/>
    <w:rsid w:val="00FC483A"/>
    <w:rsid w:val="00FC6996"/>
    <w:rsid w:val="00FC7212"/>
    <w:rsid w:val="00FC7C0F"/>
    <w:rsid w:val="00FD00FF"/>
    <w:rsid w:val="00FD0758"/>
    <w:rsid w:val="00FD14E4"/>
    <w:rsid w:val="00FD1A4A"/>
    <w:rsid w:val="00FD27FE"/>
    <w:rsid w:val="00FD2D2F"/>
    <w:rsid w:val="00FD4302"/>
    <w:rsid w:val="00FD47BD"/>
    <w:rsid w:val="00FD7CB2"/>
    <w:rsid w:val="00FE076D"/>
    <w:rsid w:val="00FE0A21"/>
    <w:rsid w:val="00FE0B4A"/>
    <w:rsid w:val="00FE0B4F"/>
    <w:rsid w:val="00FE130A"/>
    <w:rsid w:val="00FE25C6"/>
    <w:rsid w:val="00FE2815"/>
    <w:rsid w:val="00FE34A8"/>
    <w:rsid w:val="00FE3551"/>
    <w:rsid w:val="00FE46FC"/>
    <w:rsid w:val="00FE6462"/>
    <w:rsid w:val="00FE69E6"/>
    <w:rsid w:val="00FF0DF9"/>
    <w:rsid w:val="00FF301E"/>
    <w:rsid w:val="00FF305F"/>
    <w:rsid w:val="00FF349A"/>
    <w:rsid w:val="00FF4A7E"/>
    <w:rsid w:val="00FF4DA5"/>
    <w:rsid w:val="00FF5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0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550D"/>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B5550D"/>
    <w:rPr>
      <w:sz w:val="28"/>
      <w:szCs w:val="28"/>
    </w:rPr>
  </w:style>
  <w:style w:type="character" w:customStyle="1" w:styleId="a4">
    <w:name w:val="Основной текст Знак"/>
    <w:basedOn w:val="a0"/>
    <w:link w:val="a3"/>
    <w:uiPriority w:val="99"/>
    <w:locked/>
    <w:rsid w:val="00E81C8B"/>
    <w:rPr>
      <w:rFonts w:ascii="Times New Roman" w:hAnsi="Times New Roman" w:cs="Times New Roman"/>
      <w:sz w:val="24"/>
      <w:szCs w:val="24"/>
    </w:rPr>
  </w:style>
  <w:style w:type="character" w:customStyle="1" w:styleId="1">
    <w:name w:val="Знак Знак1"/>
    <w:basedOn w:val="a0"/>
    <w:uiPriority w:val="99"/>
    <w:rsid w:val="00B5550D"/>
    <w:rPr>
      <w:rFonts w:ascii="Times New Roman" w:hAnsi="Times New Roman" w:cs="Times New Roman"/>
      <w:sz w:val="24"/>
      <w:szCs w:val="24"/>
      <w:lang w:eastAsia="ru-RU"/>
    </w:rPr>
  </w:style>
  <w:style w:type="paragraph" w:styleId="a5">
    <w:name w:val="Balloon Text"/>
    <w:basedOn w:val="a"/>
    <w:link w:val="a6"/>
    <w:uiPriority w:val="99"/>
    <w:semiHidden/>
    <w:rsid w:val="00B5550D"/>
    <w:rPr>
      <w:rFonts w:ascii="Tahoma" w:hAnsi="Tahoma" w:cs="Tahoma"/>
      <w:sz w:val="16"/>
      <w:szCs w:val="16"/>
    </w:rPr>
  </w:style>
  <w:style w:type="character" w:customStyle="1" w:styleId="a6">
    <w:name w:val="Текст выноски Знак"/>
    <w:basedOn w:val="a0"/>
    <w:link w:val="a5"/>
    <w:uiPriority w:val="99"/>
    <w:semiHidden/>
    <w:locked/>
    <w:rsid w:val="0055178E"/>
    <w:rPr>
      <w:rFonts w:ascii="Times New Roman" w:hAnsi="Times New Roman" w:cs="Times New Roman"/>
      <w:sz w:val="2"/>
      <w:szCs w:val="2"/>
    </w:rPr>
  </w:style>
  <w:style w:type="character" w:customStyle="1" w:styleId="a7">
    <w:name w:val="Знак Знак"/>
    <w:basedOn w:val="a0"/>
    <w:uiPriority w:val="99"/>
    <w:semiHidden/>
    <w:rsid w:val="00B5550D"/>
    <w:rPr>
      <w:rFonts w:ascii="Tahoma" w:hAnsi="Tahoma" w:cs="Tahoma"/>
      <w:sz w:val="16"/>
      <w:szCs w:val="16"/>
      <w:lang w:eastAsia="ru-RU"/>
    </w:rPr>
  </w:style>
  <w:style w:type="paragraph" w:styleId="a8">
    <w:name w:val="Body Text Indent"/>
    <w:basedOn w:val="a"/>
    <w:link w:val="a9"/>
    <w:uiPriority w:val="99"/>
    <w:rsid w:val="00B5550D"/>
    <w:pPr>
      <w:spacing w:after="120"/>
      <w:ind w:left="283"/>
    </w:pPr>
  </w:style>
  <w:style w:type="character" w:customStyle="1" w:styleId="a9">
    <w:name w:val="Основной текст с отступом Знак"/>
    <w:basedOn w:val="a0"/>
    <w:link w:val="a8"/>
    <w:uiPriority w:val="99"/>
    <w:locked/>
    <w:rsid w:val="00913B43"/>
    <w:rPr>
      <w:rFonts w:ascii="Times New Roman" w:hAnsi="Times New Roman" w:cs="Times New Roman"/>
      <w:sz w:val="24"/>
      <w:szCs w:val="24"/>
    </w:rPr>
  </w:style>
  <w:style w:type="paragraph" w:customStyle="1" w:styleId="aa">
    <w:name w:val="Знак Знак Знак Знак Знак Знак Знак"/>
    <w:basedOn w:val="a"/>
    <w:uiPriority w:val="99"/>
    <w:rsid w:val="00B5550D"/>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A535E3"/>
    <w:pPr>
      <w:tabs>
        <w:tab w:val="center" w:pos="4677"/>
        <w:tab w:val="right" w:pos="9355"/>
      </w:tabs>
    </w:pPr>
  </w:style>
  <w:style w:type="character" w:customStyle="1" w:styleId="ac">
    <w:name w:val="Нижний колонтитул Знак"/>
    <w:basedOn w:val="a0"/>
    <w:link w:val="ab"/>
    <w:uiPriority w:val="99"/>
    <w:semiHidden/>
    <w:locked/>
    <w:rsid w:val="0055178E"/>
    <w:rPr>
      <w:rFonts w:ascii="Times New Roman" w:hAnsi="Times New Roman" w:cs="Times New Roman"/>
      <w:sz w:val="24"/>
      <w:szCs w:val="24"/>
    </w:rPr>
  </w:style>
  <w:style w:type="character" w:styleId="ad">
    <w:name w:val="page number"/>
    <w:basedOn w:val="a0"/>
    <w:uiPriority w:val="99"/>
    <w:rsid w:val="00A535E3"/>
  </w:style>
  <w:style w:type="paragraph" w:styleId="ae">
    <w:name w:val="header"/>
    <w:basedOn w:val="a"/>
    <w:link w:val="af"/>
    <w:uiPriority w:val="99"/>
    <w:rsid w:val="00F948B4"/>
    <w:pPr>
      <w:tabs>
        <w:tab w:val="center" w:pos="4677"/>
        <w:tab w:val="right" w:pos="9355"/>
      </w:tabs>
    </w:pPr>
  </w:style>
  <w:style w:type="character" w:customStyle="1" w:styleId="af">
    <w:name w:val="Верхний колонтитул Знак"/>
    <w:basedOn w:val="a0"/>
    <w:link w:val="ae"/>
    <w:uiPriority w:val="99"/>
    <w:locked/>
    <w:rsid w:val="0055178E"/>
    <w:rPr>
      <w:rFonts w:ascii="Times New Roman" w:hAnsi="Times New Roman" w:cs="Times New Roman"/>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3A0AA8"/>
    <w:pPr>
      <w:widowControl w:val="0"/>
      <w:adjustRightInd w:val="0"/>
      <w:spacing w:after="160" w:line="240" w:lineRule="exact"/>
      <w:jc w:val="right"/>
    </w:pPr>
    <w:rPr>
      <w:sz w:val="20"/>
      <w:szCs w:val="20"/>
      <w:lang w:val="en-GB" w:eastAsia="en-US"/>
    </w:rPr>
  </w:style>
  <w:style w:type="paragraph" w:customStyle="1" w:styleId="1c">
    <w:name w:val="Абзац1 c отступом"/>
    <w:basedOn w:val="a"/>
    <w:uiPriority w:val="99"/>
    <w:rsid w:val="007A5F9E"/>
    <w:pPr>
      <w:spacing w:after="60" w:line="360" w:lineRule="exact"/>
      <w:ind w:firstLine="709"/>
      <w:jc w:val="both"/>
    </w:pPr>
    <w:rPr>
      <w:sz w:val="28"/>
      <w:szCs w:val="28"/>
    </w:rPr>
  </w:style>
  <w:style w:type="paragraph" w:styleId="af1">
    <w:name w:val="caption"/>
    <w:basedOn w:val="a"/>
    <w:next w:val="a"/>
    <w:uiPriority w:val="99"/>
    <w:qFormat/>
    <w:rsid w:val="00B57309"/>
    <w:rPr>
      <w:b/>
      <w:bCs/>
      <w:sz w:val="20"/>
      <w:szCs w:val="20"/>
    </w:rPr>
  </w:style>
  <w:style w:type="paragraph" w:styleId="2">
    <w:name w:val="Body Text 2"/>
    <w:basedOn w:val="a"/>
    <w:link w:val="20"/>
    <w:uiPriority w:val="99"/>
    <w:rsid w:val="00C16259"/>
    <w:pPr>
      <w:spacing w:after="120" w:line="480" w:lineRule="auto"/>
    </w:pPr>
  </w:style>
  <w:style w:type="character" w:customStyle="1" w:styleId="20">
    <w:name w:val="Основной текст 2 Знак"/>
    <w:basedOn w:val="a0"/>
    <w:link w:val="2"/>
    <w:uiPriority w:val="99"/>
    <w:locked/>
    <w:rsid w:val="00C16259"/>
    <w:rPr>
      <w:rFonts w:ascii="Times New Roman" w:hAnsi="Times New Roman" w:cs="Times New Roman"/>
      <w:sz w:val="24"/>
      <w:szCs w:val="24"/>
    </w:rPr>
  </w:style>
  <w:style w:type="paragraph" w:styleId="af2">
    <w:name w:val="Subtitle"/>
    <w:basedOn w:val="a"/>
    <w:link w:val="af3"/>
    <w:uiPriority w:val="99"/>
    <w:qFormat/>
    <w:rsid w:val="007C5407"/>
    <w:pPr>
      <w:jc w:val="center"/>
    </w:pPr>
    <w:rPr>
      <w:b/>
      <w:bCs/>
      <w:sz w:val="28"/>
      <w:szCs w:val="28"/>
    </w:rPr>
  </w:style>
  <w:style w:type="character" w:customStyle="1" w:styleId="af3">
    <w:name w:val="Подзаголовок Знак"/>
    <w:basedOn w:val="a0"/>
    <w:link w:val="af2"/>
    <w:uiPriority w:val="99"/>
    <w:locked/>
    <w:rsid w:val="007C5407"/>
    <w:rPr>
      <w:rFonts w:ascii="Times New Roman" w:hAnsi="Times New Roman" w:cs="Times New Roman"/>
      <w:b/>
      <w:bCs/>
      <w:sz w:val="28"/>
      <w:szCs w:val="28"/>
    </w:rPr>
  </w:style>
  <w:style w:type="paragraph" w:customStyle="1" w:styleId="ConsPlusNonformat">
    <w:name w:val="ConsPlusNonformat"/>
    <w:rsid w:val="000A6E2F"/>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7A1380"/>
    <w:rPr>
      <w:rFonts w:ascii="Arial" w:eastAsia="Times New Roman" w:hAnsi="Arial" w:cs="Arial"/>
      <w:lang w:val="ru-RU" w:eastAsia="ru-RU" w:bidi="ar-SA"/>
    </w:rPr>
  </w:style>
  <w:style w:type="paragraph" w:styleId="af4">
    <w:name w:val="List Paragraph"/>
    <w:basedOn w:val="a"/>
    <w:uiPriority w:val="34"/>
    <w:qFormat/>
    <w:rsid w:val="004A0DA1"/>
    <w:pPr>
      <w:ind w:left="720"/>
      <w:contextualSpacing/>
    </w:pPr>
  </w:style>
  <w:style w:type="paragraph" w:styleId="af5">
    <w:name w:val="Normal (Web)"/>
    <w:basedOn w:val="a"/>
    <w:uiPriority w:val="99"/>
    <w:unhideWhenUsed/>
    <w:rsid w:val="001A78BA"/>
    <w:pPr>
      <w:spacing w:before="100" w:beforeAutospacing="1" w:after="100" w:afterAutospacing="1"/>
      <w:jc w:val="both"/>
    </w:pPr>
  </w:style>
  <w:style w:type="paragraph" w:customStyle="1" w:styleId="ConsPlusTitle">
    <w:name w:val="ConsPlusTitle"/>
    <w:rsid w:val="00CA165C"/>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09665872">
      <w:bodyDiv w:val="1"/>
      <w:marLeft w:val="0"/>
      <w:marRight w:val="0"/>
      <w:marTop w:val="0"/>
      <w:marBottom w:val="0"/>
      <w:divBdr>
        <w:top w:val="none" w:sz="0" w:space="0" w:color="auto"/>
        <w:left w:val="none" w:sz="0" w:space="0" w:color="auto"/>
        <w:bottom w:val="none" w:sz="0" w:space="0" w:color="auto"/>
        <w:right w:val="none" w:sz="0" w:space="0" w:color="auto"/>
      </w:divBdr>
    </w:div>
    <w:div w:id="332071843">
      <w:bodyDiv w:val="1"/>
      <w:marLeft w:val="0"/>
      <w:marRight w:val="0"/>
      <w:marTop w:val="0"/>
      <w:marBottom w:val="0"/>
      <w:divBdr>
        <w:top w:val="none" w:sz="0" w:space="0" w:color="auto"/>
        <w:left w:val="none" w:sz="0" w:space="0" w:color="auto"/>
        <w:bottom w:val="none" w:sz="0" w:space="0" w:color="auto"/>
        <w:right w:val="none" w:sz="0" w:space="0" w:color="auto"/>
      </w:divBdr>
    </w:div>
    <w:div w:id="815343124">
      <w:bodyDiv w:val="1"/>
      <w:marLeft w:val="0"/>
      <w:marRight w:val="0"/>
      <w:marTop w:val="0"/>
      <w:marBottom w:val="0"/>
      <w:divBdr>
        <w:top w:val="none" w:sz="0" w:space="0" w:color="auto"/>
        <w:left w:val="none" w:sz="0" w:space="0" w:color="auto"/>
        <w:bottom w:val="none" w:sz="0" w:space="0" w:color="auto"/>
        <w:right w:val="none" w:sz="0" w:space="0" w:color="auto"/>
      </w:divBdr>
    </w:div>
    <w:div w:id="1051687091">
      <w:marLeft w:val="0"/>
      <w:marRight w:val="0"/>
      <w:marTop w:val="0"/>
      <w:marBottom w:val="0"/>
      <w:divBdr>
        <w:top w:val="none" w:sz="0" w:space="0" w:color="auto"/>
        <w:left w:val="none" w:sz="0" w:space="0" w:color="auto"/>
        <w:bottom w:val="none" w:sz="0" w:space="0" w:color="auto"/>
        <w:right w:val="none" w:sz="0" w:space="0" w:color="auto"/>
      </w:divBdr>
    </w:div>
    <w:div w:id="1051687092">
      <w:marLeft w:val="0"/>
      <w:marRight w:val="0"/>
      <w:marTop w:val="0"/>
      <w:marBottom w:val="0"/>
      <w:divBdr>
        <w:top w:val="none" w:sz="0" w:space="0" w:color="auto"/>
        <w:left w:val="none" w:sz="0" w:space="0" w:color="auto"/>
        <w:bottom w:val="none" w:sz="0" w:space="0" w:color="auto"/>
        <w:right w:val="none" w:sz="0" w:space="0" w:color="auto"/>
      </w:divBdr>
    </w:div>
    <w:div w:id="1051687093">
      <w:marLeft w:val="0"/>
      <w:marRight w:val="0"/>
      <w:marTop w:val="0"/>
      <w:marBottom w:val="0"/>
      <w:divBdr>
        <w:top w:val="none" w:sz="0" w:space="0" w:color="auto"/>
        <w:left w:val="none" w:sz="0" w:space="0" w:color="auto"/>
        <w:bottom w:val="none" w:sz="0" w:space="0" w:color="auto"/>
        <w:right w:val="none" w:sz="0" w:space="0" w:color="auto"/>
      </w:divBdr>
    </w:div>
    <w:div w:id="1051687094">
      <w:marLeft w:val="0"/>
      <w:marRight w:val="0"/>
      <w:marTop w:val="0"/>
      <w:marBottom w:val="0"/>
      <w:divBdr>
        <w:top w:val="none" w:sz="0" w:space="0" w:color="auto"/>
        <w:left w:val="none" w:sz="0" w:space="0" w:color="auto"/>
        <w:bottom w:val="none" w:sz="0" w:space="0" w:color="auto"/>
        <w:right w:val="none" w:sz="0" w:space="0" w:color="auto"/>
      </w:divBdr>
    </w:div>
    <w:div w:id="1051687095">
      <w:marLeft w:val="0"/>
      <w:marRight w:val="0"/>
      <w:marTop w:val="0"/>
      <w:marBottom w:val="0"/>
      <w:divBdr>
        <w:top w:val="none" w:sz="0" w:space="0" w:color="auto"/>
        <w:left w:val="none" w:sz="0" w:space="0" w:color="auto"/>
        <w:bottom w:val="none" w:sz="0" w:space="0" w:color="auto"/>
        <w:right w:val="none" w:sz="0" w:space="0" w:color="auto"/>
      </w:divBdr>
    </w:div>
    <w:div w:id="1118599393">
      <w:bodyDiv w:val="1"/>
      <w:marLeft w:val="0"/>
      <w:marRight w:val="0"/>
      <w:marTop w:val="0"/>
      <w:marBottom w:val="0"/>
      <w:divBdr>
        <w:top w:val="none" w:sz="0" w:space="0" w:color="auto"/>
        <w:left w:val="none" w:sz="0" w:space="0" w:color="auto"/>
        <w:bottom w:val="none" w:sz="0" w:space="0" w:color="auto"/>
        <w:right w:val="none" w:sz="0" w:space="0" w:color="auto"/>
      </w:divBdr>
    </w:div>
    <w:div w:id="1349218349">
      <w:bodyDiv w:val="1"/>
      <w:marLeft w:val="0"/>
      <w:marRight w:val="0"/>
      <w:marTop w:val="0"/>
      <w:marBottom w:val="0"/>
      <w:divBdr>
        <w:top w:val="none" w:sz="0" w:space="0" w:color="auto"/>
        <w:left w:val="none" w:sz="0" w:space="0" w:color="auto"/>
        <w:bottom w:val="none" w:sz="0" w:space="0" w:color="auto"/>
        <w:right w:val="none" w:sz="0" w:space="0" w:color="auto"/>
      </w:divBdr>
    </w:div>
    <w:div w:id="1644040528">
      <w:bodyDiv w:val="1"/>
      <w:marLeft w:val="0"/>
      <w:marRight w:val="0"/>
      <w:marTop w:val="0"/>
      <w:marBottom w:val="0"/>
      <w:divBdr>
        <w:top w:val="none" w:sz="0" w:space="0" w:color="auto"/>
        <w:left w:val="none" w:sz="0" w:space="0" w:color="auto"/>
        <w:bottom w:val="none" w:sz="0" w:space="0" w:color="auto"/>
        <w:right w:val="none" w:sz="0" w:space="0" w:color="auto"/>
      </w:divBdr>
    </w:div>
    <w:div w:id="21180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8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711864406779674"/>
          <c:y val="3.8363171355498722E-2"/>
          <c:w val="0.66610169491525462"/>
          <c:h val="0.84143222506393756"/>
        </c:manualLayout>
      </c:layout>
      <c:bar3DChart>
        <c:barDir val="col"/>
        <c:grouping val="clustered"/>
        <c:ser>
          <c:idx val="0"/>
          <c:order val="0"/>
          <c:tx>
            <c:strRef>
              <c:f>Sheet1!$A$2</c:f>
              <c:strCache>
                <c:ptCount val="1"/>
                <c:pt idx="0">
                  <c:v>2022 год</c:v>
                </c:pt>
              </c:strCache>
            </c:strRef>
          </c:tx>
          <c:spPr>
            <a:solidFill>
              <a:srgbClr val="9999FF"/>
            </a:solidFill>
            <a:ln w="12689">
              <a:solidFill>
                <a:srgbClr val="000000"/>
              </a:solidFill>
              <a:prstDash val="solid"/>
            </a:ln>
          </c:spPr>
          <c:cat>
            <c:strRef>
              <c:f>Sheet1!$B$1:$E$1</c:f>
              <c:strCache>
                <c:ptCount val="4"/>
                <c:pt idx="0">
                  <c:v>1 кв</c:v>
                </c:pt>
                <c:pt idx="1">
                  <c:v>2 кв</c:v>
                </c:pt>
                <c:pt idx="2">
                  <c:v>3 кв</c:v>
                </c:pt>
                <c:pt idx="3">
                  <c:v>4 кв</c:v>
                </c:pt>
              </c:strCache>
            </c:strRef>
          </c:cat>
          <c:val>
            <c:numRef>
              <c:f>Sheet1!$B$2:$E$2</c:f>
              <c:numCache>
                <c:formatCode>General</c:formatCode>
                <c:ptCount val="4"/>
                <c:pt idx="0" formatCode="#,##0.00">
                  <c:v>81584.100000000006</c:v>
                </c:pt>
                <c:pt idx="1">
                  <c:v>76368.100000000006</c:v>
                </c:pt>
                <c:pt idx="2">
                  <c:v>96840.5</c:v>
                </c:pt>
                <c:pt idx="3">
                  <c:v>137756.20000000001</c:v>
                </c:pt>
              </c:numCache>
            </c:numRef>
          </c:val>
        </c:ser>
        <c:gapDepth val="0"/>
        <c:shape val="box"/>
        <c:axId val="88885504"/>
        <c:axId val="88911872"/>
        <c:axId val="0"/>
      </c:bar3DChart>
      <c:catAx>
        <c:axId val="88885504"/>
        <c:scaling>
          <c:orientation val="minMax"/>
        </c:scaling>
        <c:axPos val="b"/>
        <c:numFmt formatCode="General" sourceLinked="1"/>
        <c:tickLblPos val="low"/>
        <c:spPr>
          <a:ln w="3173">
            <a:solidFill>
              <a:srgbClr val="000000"/>
            </a:solidFill>
            <a:prstDash val="solid"/>
          </a:ln>
        </c:spPr>
        <c:txPr>
          <a:bodyPr rot="0" vert="horz"/>
          <a:lstStyle/>
          <a:p>
            <a:pPr>
              <a:defRPr sz="1400" b="0" i="0" u="none" strike="noStrike" baseline="0">
                <a:solidFill>
                  <a:srgbClr val="000000"/>
                </a:solidFill>
                <a:latin typeface="Arial Cyr"/>
                <a:ea typeface="Arial Cyr"/>
                <a:cs typeface="Arial Cyr"/>
              </a:defRPr>
            </a:pPr>
            <a:endParaRPr lang="ru-RU"/>
          </a:p>
        </c:txPr>
        <c:crossAx val="88911872"/>
        <c:crosses val="autoZero"/>
        <c:auto val="1"/>
        <c:lblAlgn val="ctr"/>
        <c:lblOffset val="100"/>
        <c:tickLblSkip val="1"/>
        <c:tickMarkSkip val="1"/>
      </c:catAx>
      <c:valAx>
        <c:axId val="88911872"/>
        <c:scaling>
          <c:orientation val="minMax"/>
        </c:scaling>
        <c:axPos val="l"/>
        <c:majorGridlines>
          <c:spPr>
            <a:ln w="3173">
              <a:solidFill>
                <a:srgbClr val="000000"/>
              </a:solidFill>
              <a:prstDash val="solid"/>
            </a:ln>
          </c:spPr>
        </c:majorGridlines>
        <c:numFmt formatCode="#,##0.00" sourceLinked="1"/>
        <c:tickLblPos val="nextTo"/>
        <c:spPr>
          <a:ln w="3173">
            <a:solidFill>
              <a:srgbClr val="000000"/>
            </a:solidFill>
            <a:prstDash val="solid"/>
          </a:ln>
        </c:spPr>
        <c:txPr>
          <a:bodyPr rot="0" vert="horz"/>
          <a:lstStyle/>
          <a:p>
            <a:pPr>
              <a:defRPr sz="1400" b="0" i="0" u="none" strike="noStrike" baseline="0">
                <a:solidFill>
                  <a:srgbClr val="000000"/>
                </a:solidFill>
                <a:latin typeface="Arial Cyr"/>
                <a:ea typeface="Arial Cyr"/>
                <a:cs typeface="Arial Cyr"/>
              </a:defRPr>
            </a:pPr>
            <a:endParaRPr lang="ru-RU"/>
          </a:p>
        </c:txPr>
        <c:crossAx val="88885504"/>
        <c:crosses val="autoZero"/>
        <c:crossBetween val="between"/>
      </c:valAx>
      <c:spPr>
        <a:noFill/>
        <a:ln w="25397">
          <a:noFill/>
        </a:ln>
      </c:spPr>
    </c:plotArea>
    <c:legend>
      <c:legendPos val="r"/>
      <c:layout>
        <c:manualLayout>
          <c:xMode val="edge"/>
          <c:yMode val="edge"/>
          <c:x val="0.80788311977607952"/>
          <c:y val="0.42674617878647531"/>
          <c:w val="0.17273304859032879"/>
          <c:h val="0.17751968503937038"/>
        </c:manualLayout>
      </c:layout>
      <c:spPr>
        <a:noFill/>
        <a:ln w="3173">
          <a:solidFill>
            <a:srgbClr val="000000"/>
          </a:solidFill>
          <a:prstDash val="solid"/>
        </a:ln>
      </c:spPr>
      <c:txPr>
        <a:bodyPr/>
        <a:lstStyle/>
        <a:p>
          <a:pPr>
            <a:defRPr sz="1284"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E7E95-5F83-430E-A15A-4A511843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4220</TotalTime>
  <Pages>11</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ПОЯСНИТЕЛЬНАЯ ЗАПИСКА К ОТЧЕТУ</vt:lpstr>
    </vt:vector>
  </TitlesOfParts>
  <Company>Департамент финансов Кировской области</Company>
  <LinksUpToDate>false</LinksUpToDate>
  <CharactersWithSpaces>24064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ОТЧЕТУ</dc:title>
  <dc:creator>user08</dc:creator>
  <cp:lastModifiedBy>User</cp:lastModifiedBy>
  <cp:revision>81</cp:revision>
  <cp:lastPrinted>2023-03-20T11:56:00Z</cp:lastPrinted>
  <dcterms:created xsi:type="dcterms:W3CDTF">2021-03-18T12:33:00Z</dcterms:created>
  <dcterms:modified xsi:type="dcterms:W3CDTF">2023-04-05T05:26:00Z</dcterms:modified>
</cp:coreProperties>
</file>