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4" w:rsidRPr="00F64643" w:rsidRDefault="00046F94" w:rsidP="00046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АДМИНИСТРАЦИЯ ГОСТОВСКОГО СЕЛЬСКОГО ПОСЕЛЕНИЯ</w:t>
      </w: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ШАБАЛИНСКОГО РАЙОНА КИРОВСКОЙ ОБЛАСТИ</w:t>
      </w: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25.12.2016г.                                                                                                                   № 52</w:t>
      </w: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п. Гостовский</w:t>
      </w:r>
    </w:p>
    <w:p w:rsidR="00046F94" w:rsidRPr="00F64643" w:rsidRDefault="00046F94" w:rsidP="00046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F94" w:rsidRPr="00F64643" w:rsidRDefault="00046F94" w:rsidP="0004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составления, утверждения  и ведения бюджетных смет администрации Гостовского сельского поселения Шабалинского района Кировской области 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tab/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В соответствии со статьей 221 Бюджетного Кодекса Российской Федерации, приказом  Министерства финансов Российской Федерации от 20.11.2007 № 112н «Об общих  требованиях к порядку составления, утверждения и ведения бюджетных смет бюджетных учреждений», решением Гостовской сельской Думы от 19.11.2014 года № 18/77 «Об утверждении Положения «О бюджетном процессе в муниципальном образовании Гостовское сельское поселение Шабалинского района Кировской области», решением Гостовской сельской Думы  от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14.12.2016г. № 36/173 «О бюджете муниципального образования Гостовское сельское поселение Шабалинского района Кировской области на 2017 год и на плановый период 2018 и 2019 годов», распоряжением № 50 от 21.12.2016 г. «Об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области», распоряжения № 51 от 25.12.2016г. «Об утверждении порядка составления и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ведения бюджетных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росписей главных распорядителей средств бюджета муниципального образования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(главных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 и  внесения изменений в них»;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1. Утвердить Порядок составления, утверждения и ведения бюджетных смет администрации Гостовского сельского поселения Шабалинского района Кировской области.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2. Специалисту 1 категории, главному бухгалтеру администрации Гостовского сельского поселения </w:t>
      </w:r>
      <w:proofErr w:type="spellStart"/>
      <w:r w:rsidRPr="00F64643">
        <w:rPr>
          <w:rFonts w:ascii="Times New Roman" w:hAnsi="Times New Roman" w:cs="Times New Roman"/>
          <w:sz w:val="24"/>
          <w:szCs w:val="24"/>
        </w:rPr>
        <w:t>Ватыковой</w:t>
      </w:r>
      <w:proofErr w:type="spellEnd"/>
      <w:r w:rsidRPr="00F64643">
        <w:rPr>
          <w:rFonts w:ascii="Times New Roman" w:hAnsi="Times New Roman" w:cs="Times New Roman"/>
          <w:sz w:val="24"/>
          <w:szCs w:val="24"/>
        </w:rPr>
        <w:t xml:space="preserve"> А.В. представить на утверждение главе администрации Гостовского сельского поселения  Порядок составления, утверждения и ведения бюджетных смет администрации Гостовского сельского поселения Шабалинского района Кировской области до 31.12.2016 года.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3. Представить в финансовое управление администрации Шабалинского района Кировской области до 01.02.2017 года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специалиста 1 категории- главного бухгалтера  </w:t>
      </w:r>
      <w:proofErr w:type="spellStart"/>
      <w:r w:rsidRPr="00F64643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F6464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4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643">
        <w:rPr>
          <w:rFonts w:ascii="Times New Roman" w:hAnsi="Times New Roman" w:cs="Times New Roman"/>
          <w:sz w:val="24"/>
          <w:szCs w:val="24"/>
        </w:rPr>
        <w:t>Л.А.Сивкова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  <w:r w:rsidRPr="00F64643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  <w:r w:rsidRPr="00F64643"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Pr="00F64643">
        <w:rPr>
          <w:rFonts w:ascii="Times New Roman" w:hAnsi="Times New Roman" w:cs="Times New Roman"/>
          <w:smallCaps/>
          <w:sz w:val="24"/>
          <w:szCs w:val="24"/>
        </w:rPr>
        <w:t xml:space="preserve"> утвержден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Распоряжением администрации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64643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64643">
        <w:rPr>
          <w:rFonts w:ascii="Times New Roman" w:hAnsi="Times New Roman" w:cs="Times New Roman"/>
          <w:sz w:val="24"/>
          <w:szCs w:val="24"/>
        </w:rPr>
        <w:t>от _</w:t>
      </w:r>
      <w:r w:rsidRPr="00F64643">
        <w:rPr>
          <w:rFonts w:ascii="Times New Roman" w:hAnsi="Times New Roman" w:cs="Times New Roman"/>
          <w:sz w:val="24"/>
          <w:szCs w:val="24"/>
          <w:u w:val="single"/>
        </w:rPr>
        <w:t>25.12.2016г.</w:t>
      </w:r>
      <w:r w:rsidRPr="00F64643">
        <w:rPr>
          <w:rFonts w:ascii="Times New Roman" w:hAnsi="Times New Roman" w:cs="Times New Roman"/>
          <w:sz w:val="24"/>
          <w:szCs w:val="24"/>
        </w:rPr>
        <w:t xml:space="preserve">_____№  </w:t>
      </w:r>
      <w:r w:rsidRPr="00F64643">
        <w:rPr>
          <w:rFonts w:ascii="Times New Roman" w:hAnsi="Times New Roman" w:cs="Times New Roman"/>
          <w:sz w:val="24"/>
          <w:szCs w:val="24"/>
          <w:u w:val="single"/>
        </w:rPr>
        <w:t xml:space="preserve">  52   _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>ПОРЯДОК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z w:val="24"/>
          <w:szCs w:val="24"/>
        </w:rPr>
        <w:t xml:space="preserve">составления, утверждения и ведения бюджетных смет администрации Гостовского сельского поселения Шабалинского района Кировской области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>.Общие положения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4643">
        <w:rPr>
          <w:rFonts w:ascii="Times New Roman" w:hAnsi="Times New Roman" w:cs="Times New Roman"/>
          <w:sz w:val="24"/>
          <w:szCs w:val="24"/>
        </w:rPr>
        <w:t>1.Настоящий Порядок устанавливает требования к составлению, утверждению и ведению бюджетной сметы администрации Гостовского сельского поселения Шабалинского района Кировской области (далее по тексту - администрации Гостовского сельского поселения), осуществляющего полномочия по ведению бюджетного учета, а также с учетом статей 161 и 221 Бюджетного кодекса Российской Федерации органов местного самоуправления (муниципальных органов) (далее - администрации Гостовского сельского поселения).</w:t>
      </w:r>
      <w:proofErr w:type="gramEnd"/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 xml:space="preserve">. составление и утверждение бюджетных смет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2. Бюджетная смета составляется до очередного (текущего) финансового года, но не позднее 31 декабря,  на основании доведенных до администрации Гостовского сельского поселения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>3. Бюджетная смета составляется в рублях с двумя десятичными знаками, расчеты к бюджетной смете в рублях с двумя десятичными знаками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4.Показатели бюджетной сметы формируются в разрезе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с детализацией по кодам элементов (подгрупп и элементов) видов расходов, по кодам статей (подстатей) соответствующих групп (статей) классификации операций сектора государственного управления и по кодам аналитического показателя (кодам целей расходов бюджета).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5. Бюджетная смета администрации Гостовского сельского поселения составляется в двух экземплярах, подписывается руководителем и главным бухгалтером администрации Гостовского сельского поселения, заверяется печатью</w:t>
      </w:r>
      <w:r w:rsidRPr="00F64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4643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Порядку.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6. К бюджетной смете прилагаются Расчеты к бюджетной смете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№2 к настоящему Порядку и обоснования (расчеты) плановых сметных показателей, использованных при формировании бюджетной сметы, являющихся неотъемлемой частью бюджетной сметы.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7. Бюджетная смета утверждается руководителем администрации Гостовского сельского поселения (в его отсутствие заместителем руководителя администрации Гостовского сельского поселения).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8.После утверждения руководителем (в его отсутствие заместителем руководителя администрации Гостовского сельского поселения),1-й экземпляр бюджетной сметы </w:t>
      </w:r>
      <w:r w:rsidRPr="00F64643">
        <w:rPr>
          <w:rFonts w:ascii="Times New Roman" w:hAnsi="Times New Roman" w:cs="Times New Roman"/>
          <w:sz w:val="24"/>
          <w:szCs w:val="24"/>
        </w:rPr>
        <w:lastRenderedPageBreak/>
        <w:t>остается в  администрации Гостовского сельского поселения, 2-й - передается в финансовое управление администрации Шабалинского района (сектор казначейского исполнения бюджета).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>9.В случае доведения до администрации Гостовского сельского поселения в установленном порядке лимитов бюджетных обязательств на плановый период, бюджетная смета составляется и утверждается в соответствии с пунктами 2-8 настоящего Порядка.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 xml:space="preserve">. ведение бюджетной сметы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10. Ведение бюджетной сметы в целях настоящего Порядка является внесение изменений в бюджетную смету в пределах доведенных администрации Гостовского сельского поселения в установленном порядке объемов соответствующих лимитов бюджетных обязательств.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Изменения показателей бюджетной сметы составляются администрацией Гостовского сельского поселения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№3 к настоящему Порядку.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Внесением изменений в бюджетную смету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объемы сметных назначений в случае изменения доведенного администрации Гостовского сельского поселения в установленном порядке объема лимитов бюджетных обязательств;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изменяющих распределение сметных назначений по кодам классификации расходов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распределение сметных назначений по кодам аналитического показателя (кодам целей расходов бюджета).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11. Внесение изменений в бюджетную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12. Утверждение изменений в бюджетную смету осуществляется руководителем (в его отсутствие заместителем руководителя администрации Гостовского сельского поселения).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13.На основании внесенных в бюджетную смету изменений администрация Гостовского сельского поселения вносит изменения в расчеты к бюджетной смете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№2 к настоящему Порядку и обоснования (расчеты) плановых сметных показателей в двух экземплярах, которые утверждаются руководителем (в его отсутствие заместителем руководителя администрации Гостовского сельского поселения). Один экземпляр остается в администрации Гостовского сельского поселения, второй предается в сектор казначейского исполнения бюджета финансового управлении администрации Шабалинского района. Расчеты составляются по конкретным направлениям (наименованиям расходов), при  этом указываются изменения: минус сумма </w:t>
      </w:r>
      <w:r w:rsidRPr="00F64643">
        <w:rPr>
          <w:rFonts w:ascii="Times New Roman" w:hAnsi="Times New Roman" w:cs="Times New Roman"/>
          <w:sz w:val="24"/>
          <w:szCs w:val="24"/>
        </w:rPr>
        <w:lastRenderedPageBreak/>
        <w:t>с одного наименования (или нескольких наименований) и плюс сумма по конкретному наименованию (нескольким наименованиям).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Pr="00F64643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Default="00046F94" w:rsidP="00046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F94" w:rsidRDefault="00046F94" w:rsidP="00046F94"/>
    <w:p w:rsidR="007928BF" w:rsidRDefault="007928BF"/>
    <w:sectPr w:rsidR="007928BF" w:rsidSect="0035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6F94"/>
    <w:rsid w:val="00046F94"/>
    <w:rsid w:val="0079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F9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Company>1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2017-01-25T06:56:00Z</dcterms:created>
  <dcterms:modified xsi:type="dcterms:W3CDTF">2017-01-25T06:56:00Z</dcterms:modified>
</cp:coreProperties>
</file>