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    2016г. №               </w:t>
      </w: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E79EB" w:rsidRDefault="000E79EB" w:rsidP="000E7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EB" w:rsidRDefault="000E79EB" w:rsidP="000E7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О  внесении   изменений и дополнений в Устав муниципального</w:t>
      </w:r>
    </w:p>
    <w:p w:rsidR="000E79EB" w:rsidRDefault="000E79EB" w:rsidP="000E7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Гостовское сельское поселение Шабалинского района Кировской области</w:t>
      </w:r>
    </w:p>
    <w:p w:rsidR="000E79EB" w:rsidRDefault="000E79EB" w:rsidP="000E7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9EB" w:rsidRDefault="000E79EB" w:rsidP="000E79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 от 06.10.2003 № 131- 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поселение, Гостовская сельская Дума РЕШИЛА:</w:t>
      </w:r>
    </w:p>
    <w:p w:rsidR="000E79EB" w:rsidRPr="0011337E" w:rsidRDefault="000E79EB" w:rsidP="000E7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37E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Гостовское сельское поселение Шабалинского района Кировской области, принятый решением  Гостовской сельской  Думы Шабалинского района Кировской области от 17.12.2005 № 3/25, в редакции решений сельской Думы от 22.10.2010 № 23/113, от 23.12.2014 № 20/91, от 02.09.2015 № 25/116  (далее –Устав): </w:t>
      </w:r>
    </w:p>
    <w:p w:rsidR="000E79EB" w:rsidRPr="0011337E" w:rsidRDefault="000E79EB" w:rsidP="000E7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37E">
        <w:rPr>
          <w:rFonts w:ascii="Times New Roman" w:hAnsi="Times New Roman" w:cs="Times New Roman"/>
          <w:sz w:val="24"/>
          <w:szCs w:val="24"/>
        </w:rPr>
        <w:t>1.1. в части 1 статьи 8 Устава: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17 изложить в следующей редакции: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- оздоровительных и спортивных мероприятий поселения;»;      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части 1 статьи 8.1 пункт 13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«13) осуществление мероприятий по отлову и содержанию безнадзорных животных, обитающих на территории поселения.» признать утратившим силу;  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заменив его на: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«13) Осуществление мероприятий 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1.3.Пункт 4 части 2 статьи 15 Устава дополнить словами «, за исключением случаев, если в соответствии со ст.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граждан»;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части 2 статьи 28 Устава 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а)дополнить абзацем следующего содержания: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«Одно и то же лицо не может занимать должность главы поселения более двух сроков подряд.»;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б)дополнить частью 9 следующего содержания: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«9. Статус главы поселения и его социальные гарантии определяются Положением о статусе депутата, члена выборного органа местного самоуправления, выборного должностного лица местного самоуправления,  утверждаемым решением сельской думы, в соответствии с федеральным и областным законодательством.</w:t>
      </w:r>
    </w:p>
    <w:p w:rsidR="000E79EB" w:rsidRDefault="000E79EB" w:rsidP="000E79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Главе поселения, достигшему пенсионного возраста или потерявшему трудоспособность в период осуществления своих полномочий на постоянной основе, устанавливается дополнительная гарантия в связи с прекращением полномочий, в том числе досрочно, в виде единовременной денежной выплаты в размере его четырехмесячного денежного содержания, выплачиваемой  не позднее дня, предшествующего дню прекращения полномочий. Такая гарантия не применяется в случае прекращения полномочий  главы поселения по основаниям, предусмотренным Федеральным законом от 06.10.2003 № 131-ФЗ «Об общих принципах организации местного самоуправления в Российской Федерации»».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части 5 статьи 44 Устава слова «затрат на их денежное содержание» заменить словами «расходов на оплату их труда».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на государственную регистрацию.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в соответствии с действующим законодательством.</w:t>
      </w: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</w:p>
    <w:p w:rsidR="000E79EB" w:rsidRDefault="000E79EB" w:rsidP="000E79EB">
      <w:pPr>
        <w:pStyle w:val="a3"/>
        <w:rPr>
          <w:rFonts w:ascii="Times New Roman" w:hAnsi="Times New Roman"/>
          <w:sz w:val="24"/>
          <w:szCs w:val="24"/>
        </w:rPr>
      </w:pPr>
    </w:p>
    <w:p w:rsidR="000E79EB" w:rsidRDefault="000E79EB" w:rsidP="000E79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Гостовского </w:t>
      </w:r>
    </w:p>
    <w:p w:rsidR="000E79EB" w:rsidRDefault="000E79EB" w:rsidP="000E79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0E79EB" w:rsidRDefault="000E79EB" w:rsidP="000E79EB">
      <w:pPr>
        <w:pStyle w:val="a3"/>
        <w:rPr>
          <w:rFonts w:ascii="Times New Roman" w:hAnsi="Times New Roman"/>
          <w:sz w:val="24"/>
          <w:szCs w:val="24"/>
        </w:rPr>
      </w:pP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</w:p>
    <w:p w:rsidR="000E79EB" w:rsidRDefault="000E79EB" w:rsidP="000E79EB">
      <w:pPr>
        <w:pStyle w:val="a3"/>
        <w:ind w:left="420"/>
        <w:rPr>
          <w:rFonts w:ascii="Times New Roman" w:hAnsi="Times New Roman"/>
          <w:sz w:val="24"/>
          <w:szCs w:val="24"/>
        </w:rPr>
      </w:pPr>
    </w:p>
    <w:p w:rsidR="000E79EB" w:rsidRDefault="000E79EB" w:rsidP="000E79EB">
      <w:pPr>
        <w:pStyle w:val="a3"/>
        <w:rPr>
          <w:rFonts w:ascii="Times New Roman" w:hAnsi="Times New Roman"/>
          <w:sz w:val="24"/>
          <w:szCs w:val="24"/>
        </w:rPr>
      </w:pPr>
    </w:p>
    <w:p w:rsidR="000E79EB" w:rsidRDefault="000E79EB" w:rsidP="000E79EB">
      <w:pPr>
        <w:pStyle w:val="a3"/>
        <w:rPr>
          <w:rFonts w:ascii="Times New Roman" w:hAnsi="Times New Roman"/>
          <w:sz w:val="24"/>
          <w:szCs w:val="24"/>
        </w:rPr>
      </w:pPr>
    </w:p>
    <w:p w:rsidR="000E79EB" w:rsidRDefault="000E79EB" w:rsidP="000E79EB"/>
    <w:p w:rsidR="000E79EB" w:rsidRDefault="000E79EB" w:rsidP="000E79EB"/>
    <w:p w:rsidR="000E79EB" w:rsidRDefault="000E79EB" w:rsidP="000E79EB"/>
    <w:p w:rsidR="000E79EB" w:rsidRDefault="000E79EB" w:rsidP="000E79EB"/>
    <w:p w:rsidR="000E79EB" w:rsidRDefault="000E79EB" w:rsidP="000E79EB"/>
    <w:p w:rsidR="000E79EB" w:rsidRDefault="000E79EB" w:rsidP="000E79EB"/>
    <w:p w:rsidR="000E79EB" w:rsidRDefault="000E79EB" w:rsidP="000E79EB"/>
    <w:p w:rsidR="000E79EB" w:rsidRDefault="000E79EB" w:rsidP="000E79EB"/>
    <w:p w:rsidR="000E79EB" w:rsidRDefault="000E79EB" w:rsidP="000E79EB"/>
    <w:p w:rsidR="000E79EB" w:rsidRDefault="000E79EB" w:rsidP="000E79EB"/>
    <w:p w:rsidR="00A53F01" w:rsidRDefault="00A53F01"/>
    <w:sectPr w:rsidR="00A53F01" w:rsidSect="00F5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E79EB"/>
    <w:rsid w:val="000E79EB"/>
    <w:rsid w:val="00A5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1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2017-01-24T13:04:00Z</dcterms:created>
  <dcterms:modified xsi:type="dcterms:W3CDTF">2017-01-24T13:04:00Z</dcterms:modified>
</cp:coreProperties>
</file>