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2E" w:rsidRPr="00442070" w:rsidRDefault="002C5C2E" w:rsidP="002C5C2E">
      <w:pPr>
        <w:jc w:val="center"/>
        <w:rPr>
          <w:rFonts w:ascii="Times New Roman" w:hAnsi="Times New Roman" w:cs="Times New Roman"/>
          <w:b/>
          <w:bCs/>
          <w:sz w:val="24"/>
          <w:szCs w:val="24"/>
        </w:rPr>
      </w:pPr>
      <w:r w:rsidRPr="00442070">
        <w:rPr>
          <w:rFonts w:ascii="Times New Roman" w:hAnsi="Times New Roman" w:cs="Times New Roman"/>
          <w:b/>
          <w:bCs/>
          <w:sz w:val="24"/>
          <w:szCs w:val="24"/>
        </w:rPr>
        <w:t>АДМИНИСТРАЦИЯ ГОСТОВСКОГО СЕЛЬСКОГО ПОСЕЛЕНИЯ</w:t>
      </w:r>
    </w:p>
    <w:p w:rsidR="002C5C2E" w:rsidRPr="00442070" w:rsidRDefault="002C5C2E" w:rsidP="002C5C2E">
      <w:pPr>
        <w:jc w:val="center"/>
        <w:rPr>
          <w:rFonts w:ascii="Times New Roman" w:hAnsi="Times New Roman" w:cs="Times New Roman"/>
          <w:b/>
          <w:bCs/>
          <w:sz w:val="24"/>
          <w:szCs w:val="24"/>
        </w:rPr>
      </w:pPr>
      <w:r w:rsidRPr="00442070">
        <w:rPr>
          <w:rFonts w:ascii="Times New Roman" w:hAnsi="Times New Roman" w:cs="Times New Roman"/>
          <w:b/>
          <w:bCs/>
          <w:sz w:val="24"/>
          <w:szCs w:val="24"/>
        </w:rPr>
        <w:t>ШАБАЛИНСКОГО РАЙОНА КИРОВСКОЙ ОБЛАСТИ</w:t>
      </w:r>
    </w:p>
    <w:p w:rsidR="002C5C2E" w:rsidRPr="00442070" w:rsidRDefault="002C5C2E" w:rsidP="002C5C2E">
      <w:pPr>
        <w:spacing w:after="360"/>
        <w:jc w:val="center"/>
        <w:rPr>
          <w:rFonts w:ascii="Times New Roman" w:hAnsi="Times New Roman" w:cs="Times New Roman"/>
          <w:b/>
          <w:bCs/>
          <w:sz w:val="24"/>
          <w:szCs w:val="24"/>
        </w:rPr>
      </w:pPr>
    </w:p>
    <w:p w:rsidR="002C5C2E" w:rsidRPr="00442070" w:rsidRDefault="002C5C2E" w:rsidP="002C5C2E">
      <w:pPr>
        <w:spacing w:after="360"/>
        <w:jc w:val="center"/>
        <w:rPr>
          <w:rFonts w:ascii="Times New Roman" w:hAnsi="Times New Roman" w:cs="Times New Roman"/>
          <w:b/>
          <w:bCs/>
          <w:sz w:val="24"/>
          <w:szCs w:val="24"/>
        </w:rPr>
      </w:pPr>
      <w:r w:rsidRPr="00442070">
        <w:rPr>
          <w:rFonts w:ascii="Times New Roman" w:hAnsi="Times New Roman" w:cs="Times New Roman"/>
          <w:b/>
          <w:bCs/>
          <w:sz w:val="24"/>
          <w:szCs w:val="24"/>
        </w:rPr>
        <w:t>ПОСТАНОВЛЕНИЕ</w:t>
      </w:r>
    </w:p>
    <w:p w:rsidR="002C5C2E" w:rsidRPr="00442070" w:rsidRDefault="002C5C2E" w:rsidP="002C5C2E">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42070">
        <w:rPr>
          <w:rFonts w:ascii="Times New Roman" w:hAnsi="Times New Roman" w:cs="Times New Roman"/>
          <w:b/>
          <w:sz w:val="24"/>
          <w:szCs w:val="24"/>
        </w:rPr>
        <w:t xml:space="preserve"> 10.11.2016г.                                                                     </w:t>
      </w:r>
      <w:r>
        <w:rPr>
          <w:rFonts w:ascii="Times New Roman" w:hAnsi="Times New Roman" w:cs="Times New Roman"/>
          <w:b/>
          <w:sz w:val="24"/>
          <w:szCs w:val="24"/>
        </w:rPr>
        <w:t xml:space="preserve">                                            </w:t>
      </w:r>
      <w:r w:rsidRPr="00442070">
        <w:rPr>
          <w:rFonts w:ascii="Times New Roman" w:hAnsi="Times New Roman" w:cs="Times New Roman"/>
          <w:b/>
          <w:sz w:val="24"/>
          <w:szCs w:val="24"/>
        </w:rPr>
        <w:t>№ 84</w:t>
      </w:r>
    </w:p>
    <w:p w:rsidR="002C5C2E" w:rsidRPr="00442070" w:rsidRDefault="002C5C2E" w:rsidP="002C5C2E">
      <w:pPr>
        <w:spacing w:after="480"/>
        <w:jc w:val="center"/>
        <w:rPr>
          <w:rFonts w:ascii="Times New Roman" w:hAnsi="Times New Roman" w:cs="Times New Roman"/>
          <w:b/>
          <w:sz w:val="24"/>
          <w:szCs w:val="24"/>
        </w:rPr>
      </w:pPr>
      <w:r w:rsidRPr="00442070">
        <w:rPr>
          <w:rFonts w:ascii="Times New Roman" w:hAnsi="Times New Roman" w:cs="Times New Roman"/>
          <w:b/>
          <w:sz w:val="24"/>
          <w:szCs w:val="24"/>
        </w:rPr>
        <w:t>п.Гостовский</w:t>
      </w:r>
    </w:p>
    <w:p w:rsidR="002C5C2E" w:rsidRPr="00442070" w:rsidRDefault="002C5C2E" w:rsidP="002C5C2E">
      <w:pPr>
        <w:jc w:val="center"/>
        <w:rPr>
          <w:rFonts w:ascii="Times New Roman" w:hAnsi="Times New Roman" w:cs="Times New Roman"/>
          <w:b/>
          <w:bCs/>
          <w:sz w:val="24"/>
          <w:szCs w:val="24"/>
        </w:rPr>
      </w:pPr>
      <w:r w:rsidRPr="00442070">
        <w:rPr>
          <w:rFonts w:ascii="Times New Roman" w:hAnsi="Times New Roman" w:cs="Times New Roman"/>
          <w:b/>
          <w:bCs/>
          <w:sz w:val="24"/>
          <w:szCs w:val="24"/>
        </w:rPr>
        <w:t>Об утверждении Методики формирования доходов</w:t>
      </w:r>
    </w:p>
    <w:p w:rsidR="002C5C2E" w:rsidRPr="00442070" w:rsidRDefault="002C5C2E" w:rsidP="002C5C2E">
      <w:pPr>
        <w:jc w:val="center"/>
        <w:rPr>
          <w:rFonts w:ascii="Times New Roman" w:hAnsi="Times New Roman" w:cs="Times New Roman"/>
          <w:b/>
          <w:bCs/>
          <w:sz w:val="24"/>
          <w:szCs w:val="24"/>
        </w:rPr>
      </w:pPr>
      <w:r w:rsidRPr="00442070">
        <w:rPr>
          <w:rFonts w:ascii="Times New Roman" w:hAnsi="Times New Roman" w:cs="Times New Roman"/>
          <w:b/>
          <w:bCs/>
          <w:sz w:val="24"/>
          <w:szCs w:val="24"/>
        </w:rPr>
        <w:t xml:space="preserve"> бюджета муниципального образования Гостовское сельское поселение</w:t>
      </w:r>
    </w:p>
    <w:p w:rsidR="002C5C2E" w:rsidRPr="00442070" w:rsidRDefault="002C5C2E" w:rsidP="002C5C2E">
      <w:pPr>
        <w:spacing w:after="480"/>
        <w:jc w:val="center"/>
        <w:rPr>
          <w:rFonts w:ascii="Times New Roman" w:hAnsi="Times New Roman" w:cs="Times New Roman"/>
          <w:b/>
          <w:bCs/>
          <w:sz w:val="24"/>
          <w:szCs w:val="24"/>
        </w:rPr>
      </w:pPr>
      <w:r w:rsidRPr="00442070">
        <w:rPr>
          <w:rFonts w:ascii="Times New Roman" w:hAnsi="Times New Roman" w:cs="Times New Roman"/>
          <w:b/>
          <w:bCs/>
          <w:sz w:val="24"/>
          <w:szCs w:val="24"/>
        </w:rPr>
        <w:t xml:space="preserve"> Шабалинского района Кировской области </w:t>
      </w:r>
    </w:p>
    <w:p w:rsidR="002C5C2E" w:rsidRPr="00442070" w:rsidRDefault="002C5C2E" w:rsidP="002C5C2E">
      <w:pPr>
        <w:jc w:val="both"/>
        <w:rPr>
          <w:rFonts w:ascii="Times New Roman" w:hAnsi="Times New Roman" w:cs="Times New Roman"/>
          <w:sz w:val="24"/>
          <w:szCs w:val="24"/>
        </w:rPr>
      </w:pPr>
      <w:r w:rsidRPr="00442070">
        <w:rPr>
          <w:rFonts w:ascii="Times New Roman" w:hAnsi="Times New Roman" w:cs="Times New Roman"/>
          <w:sz w:val="24"/>
          <w:szCs w:val="24"/>
        </w:rPr>
        <w:tab/>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администрация ПОСТАНОВЛЯЕТ:</w:t>
      </w:r>
    </w:p>
    <w:p w:rsidR="002C5C2E" w:rsidRPr="00442070" w:rsidRDefault="002C5C2E" w:rsidP="002C5C2E">
      <w:pPr>
        <w:ind w:firstLine="720"/>
        <w:jc w:val="both"/>
        <w:rPr>
          <w:rFonts w:ascii="Times New Roman" w:hAnsi="Times New Roman" w:cs="Times New Roman"/>
          <w:sz w:val="24"/>
          <w:szCs w:val="24"/>
        </w:rPr>
      </w:pPr>
      <w:r w:rsidRPr="00442070">
        <w:rPr>
          <w:rFonts w:ascii="Times New Roman" w:hAnsi="Times New Roman" w:cs="Times New Roman"/>
          <w:sz w:val="24"/>
          <w:szCs w:val="24"/>
        </w:rPr>
        <w:t>1. Утвердить Методику формирования доходов бюджета муниципального образования Гостовское сельское поселение Шабалинского района Кировской области (далее – Методика). Прилагается.</w:t>
      </w:r>
    </w:p>
    <w:p w:rsidR="002C5C2E" w:rsidRPr="00442070" w:rsidRDefault="002C5C2E" w:rsidP="002C5C2E">
      <w:pPr>
        <w:ind w:firstLine="720"/>
        <w:jc w:val="both"/>
        <w:rPr>
          <w:rFonts w:ascii="Times New Roman" w:hAnsi="Times New Roman" w:cs="Times New Roman"/>
          <w:sz w:val="24"/>
          <w:szCs w:val="24"/>
        </w:rPr>
      </w:pPr>
      <w:r w:rsidRPr="00442070">
        <w:rPr>
          <w:rFonts w:ascii="Times New Roman" w:hAnsi="Times New Roman" w:cs="Times New Roman"/>
          <w:sz w:val="24"/>
          <w:szCs w:val="24"/>
        </w:rPr>
        <w:t>2. Признать утратившим силу постановление администрации Гостовское сельского поселения от 10.11.2015 № 44 «Об утверждении Методики формирования доходов бюджета муниципального образования Гостовское сельское поселение Шабалинского района Кировской области».</w:t>
      </w:r>
    </w:p>
    <w:p w:rsidR="002C5C2E" w:rsidRDefault="002C5C2E" w:rsidP="002C5C2E">
      <w:pPr>
        <w:ind w:firstLine="720"/>
        <w:jc w:val="both"/>
        <w:rPr>
          <w:rFonts w:ascii="Times New Roman" w:hAnsi="Times New Roman" w:cs="Times New Roman"/>
          <w:sz w:val="24"/>
          <w:szCs w:val="24"/>
        </w:rPr>
      </w:pPr>
      <w:r w:rsidRPr="00442070">
        <w:rPr>
          <w:rFonts w:ascii="Times New Roman" w:hAnsi="Times New Roman" w:cs="Times New Roman"/>
          <w:sz w:val="24"/>
          <w:szCs w:val="24"/>
        </w:rPr>
        <w:t>3. Контроль за исполнением постановления возложить на главу администрации Гостовского сельского поселения Шабалинского района Кировской области Сивкову Л.А.</w:t>
      </w:r>
    </w:p>
    <w:p w:rsidR="002C5C2E" w:rsidRPr="00442070" w:rsidRDefault="002C5C2E" w:rsidP="002C5C2E">
      <w:pPr>
        <w:ind w:firstLine="720"/>
        <w:jc w:val="both"/>
        <w:rPr>
          <w:rFonts w:ascii="Times New Roman" w:hAnsi="Times New Roman" w:cs="Times New Roman"/>
          <w:sz w:val="24"/>
          <w:szCs w:val="24"/>
        </w:rPr>
      </w:pPr>
    </w:p>
    <w:p w:rsidR="002C5C2E" w:rsidRPr="00442070" w:rsidRDefault="002C5C2E" w:rsidP="002C5C2E">
      <w:pPr>
        <w:pStyle w:val="ConsNormal"/>
        <w:widowControl/>
        <w:ind w:right="0" w:firstLine="0"/>
        <w:jc w:val="both"/>
        <w:rPr>
          <w:rFonts w:ascii="Times New Roman" w:hAnsi="Times New Roman" w:cs="Times New Roman"/>
          <w:sz w:val="24"/>
          <w:szCs w:val="24"/>
        </w:rPr>
      </w:pPr>
    </w:p>
    <w:p w:rsidR="002C5C2E" w:rsidRPr="00442070" w:rsidRDefault="002C5C2E" w:rsidP="002C5C2E">
      <w:pPr>
        <w:tabs>
          <w:tab w:val="left" w:pos="1590"/>
        </w:tabs>
        <w:rPr>
          <w:rFonts w:ascii="Times New Roman" w:hAnsi="Times New Roman" w:cs="Times New Roman"/>
          <w:sz w:val="24"/>
          <w:szCs w:val="24"/>
        </w:rPr>
      </w:pPr>
      <w:r>
        <w:rPr>
          <w:rFonts w:ascii="Times New Roman" w:hAnsi="Times New Roman" w:cs="Times New Roman"/>
          <w:sz w:val="24"/>
          <w:szCs w:val="24"/>
        </w:rPr>
        <w:t>Глава  администрации                                                                               Л. А. Сивкова</w:t>
      </w:r>
    </w:p>
    <w:p w:rsidR="002C5C2E" w:rsidRPr="00442070" w:rsidRDefault="002C5C2E" w:rsidP="002C5C2E">
      <w:pPr>
        <w:tabs>
          <w:tab w:val="left" w:pos="1590"/>
        </w:tabs>
        <w:spacing w:after="480"/>
        <w:rPr>
          <w:rFonts w:ascii="Times New Roman" w:hAnsi="Times New Roman" w:cs="Times New Roman"/>
          <w:sz w:val="24"/>
          <w:szCs w:val="24"/>
        </w:rPr>
      </w:pPr>
      <w:r w:rsidRPr="00442070">
        <w:rPr>
          <w:rFonts w:ascii="Times New Roman" w:hAnsi="Times New Roman" w:cs="Times New Roman"/>
          <w:sz w:val="24"/>
          <w:szCs w:val="24"/>
        </w:rPr>
        <w:t>ПОДГОТОВЛЕНО</w:t>
      </w:r>
    </w:p>
    <w:p w:rsidR="002C5C2E" w:rsidRPr="00442070" w:rsidRDefault="002C5C2E" w:rsidP="002C5C2E">
      <w:pPr>
        <w:tabs>
          <w:tab w:val="left" w:pos="1590"/>
        </w:tabs>
        <w:rPr>
          <w:rFonts w:ascii="Times New Roman" w:hAnsi="Times New Roman" w:cs="Times New Roman"/>
          <w:sz w:val="24"/>
          <w:szCs w:val="24"/>
        </w:rPr>
      </w:pPr>
      <w:r w:rsidRPr="00442070">
        <w:rPr>
          <w:rFonts w:ascii="Times New Roman" w:hAnsi="Times New Roman" w:cs="Times New Roman"/>
          <w:sz w:val="24"/>
          <w:szCs w:val="24"/>
        </w:rPr>
        <w:t>Специалист 1 категории –</w:t>
      </w:r>
    </w:p>
    <w:p w:rsidR="002C5C2E" w:rsidRDefault="002C5C2E" w:rsidP="002C5C2E">
      <w:pPr>
        <w:tabs>
          <w:tab w:val="left" w:pos="1590"/>
        </w:tabs>
        <w:rPr>
          <w:rFonts w:ascii="Times New Roman" w:hAnsi="Times New Roman" w:cs="Times New Roman"/>
          <w:sz w:val="24"/>
          <w:szCs w:val="24"/>
        </w:rPr>
      </w:pPr>
      <w:r w:rsidRPr="00442070">
        <w:rPr>
          <w:rFonts w:ascii="Times New Roman" w:hAnsi="Times New Roman" w:cs="Times New Roman"/>
          <w:sz w:val="24"/>
          <w:szCs w:val="24"/>
        </w:rPr>
        <w:t>главный бухгалтер                                                                А.В.Вахтыкова</w:t>
      </w:r>
    </w:p>
    <w:p w:rsidR="002C5C2E" w:rsidRDefault="002C5C2E" w:rsidP="002C5C2E">
      <w:pPr>
        <w:tabs>
          <w:tab w:val="left" w:pos="1590"/>
        </w:tabs>
        <w:rPr>
          <w:rFonts w:ascii="Times New Roman" w:hAnsi="Times New Roman" w:cs="Times New Roman"/>
          <w:sz w:val="24"/>
          <w:szCs w:val="24"/>
        </w:rPr>
      </w:pPr>
    </w:p>
    <w:p w:rsidR="002C5C2E" w:rsidRDefault="002C5C2E" w:rsidP="002C5C2E">
      <w:pPr>
        <w:tabs>
          <w:tab w:val="left" w:pos="1590"/>
        </w:tabs>
        <w:rPr>
          <w:rFonts w:ascii="Times New Roman" w:hAnsi="Times New Roman" w:cs="Times New Roman"/>
          <w:sz w:val="24"/>
          <w:szCs w:val="24"/>
        </w:rPr>
      </w:pPr>
    </w:p>
    <w:p w:rsidR="002C5C2E" w:rsidRPr="001F25E3" w:rsidRDefault="002C5C2E" w:rsidP="002C5C2E">
      <w:pPr>
        <w:tabs>
          <w:tab w:val="left" w:pos="1590"/>
        </w:tabs>
        <w:rPr>
          <w:rFonts w:ascii="Times New Roman" w:hAnsi="Times New Roman" w:cs="Times New Roman"/>
          <w:sz w:val="24"/>
          <w:szCs w:val="24"/>
        </w:rPr>
      </w:pPr>
    </w:p>
    <w:p w:rsidR="002C5C2E" w:rsidRPr="001F25E3" w:rsidRDefault="002C5C2E" w:rsidP="002C5C2E">
      <w:pPr>
        <w:pStyle w:val="a8"/>
        <w:jc w:val="right"/>
        <w:rPr>
          <w:b w:val="0"/>
          <w:sz w:val="22"/>
          <w:szCs w:val="24"/>
        </w:rPr>
      </w:pPr>
    </w:p>
    <w:p w:rsidR="002C5C2E" w:rsidRPr="001F25E3" w:rsidRDefault="002C5C2E" w:rsidP="002C5C2E">
      <w:pPr>
        <w:pStyle w:val="a8"/>
        <w:rPr>
          <w:b w:val="0"/>
          <w:sz w:val="22"/>
          <w:szCs w:val="24"/>
        </w:rPr>
      </w:pPr>
      <w:r w:rsidRPr="001F25E3">
        <w:rPr>
          <w:b w:val="0"/>
          <w:sz w:val="22"/>
          <w:szCs w:val="24"/>
        </w:rPr>
        <w:t xml:space="preserve">                                                           УТВЕРЖДЕНА</w:t>
      </w:r>
    </w:p>
    <w:p w:rsidR="002C5C2E" w:rsidRPr="00442070" w:rsidRDefault="002C5C2E" w:rsidP="002C5C2E">
      <w:pPr>
        <w:pStyle w:val="a8"/>
        <w:rPr>
          <w:b w:val="0"/>
          <w:sz w:val="24"/>
          <w:szCs w:val="24"/>
        </w:rPr>
      </w:pPr>
      <w:r w:rsidRPr="001F25E3">
        <w:rPr>
          <w:b w:val="0"/>
          <w:sz w:val="22"/>
          <w:szCs w:val="24"/>
        </w:rPr>
        <w:t xml:space="preserve">                                                           п</w:t>
      </w:r>
      <w:r w:rsidRPr="00442070">
        <w:rPr>
          <w:b w:val="0"/>
          <w:sz w:val="24"/>
          <w:szCs w:val="24"/>
        </w:rPr>
        <w:t>остановлением</w:t>
      </w:r>
    </w:p>
    <w:p w:rsidR="002C5C2E" w:rsidRPr="00442070" w:rsidRDefault="002C5C2E" w:rsidP="002C5C2E">
      <w:pPr>
        <w:pStyle w:val="a8"/>
        <w:rPr>
          <w:b w:val="0"/>
          <w:sz w:val="24"/>
          <w:szCs w:val="24"/>
        </w:rPr>
      </w:pPr>
      <w:r>
        <w:rPr>
          <w:b w:val="0"/>
          <w:sz w:val="24"/>
          <w:szCs w:val="24"/>
        </w:rPr>
        <w:t xml:space="preserve">                                                                               </w:t>
      </w:r>
      <w:r w:rsidRPr="00442070">
        <w:rPr>
          <w:b w:val="0"/>
          <w:sz w:val="24"/>
          <w:szCs w:val="24"/>
        </w:rPr>
        <w:t>администрации Гостовского</w:t>
      </w:r>
    </w:p>
    <w:p w:rsidR="002C5C2E" w:rsidRPr="00442070" w:rsidRDefault="002C5C2E" w:rsidP="002C5C2E">
      <w:pPr>
        <w:pStyle w:val="a8"/>
        <w:rPr>
          <w:b w:val="0"/>
          <w:sz w:val="24"/>
          <w:szCs w:val="24"/>
        </w:rPr>
      </w:pPr>
      <w:r w:rsidRPr="00442070">
        <w:rPr>
          <w:b w:val="0"/>
          <w:sz w:val="24"/>
          <w:szCs w:val="24"/>
        </w:rPr>
        <w:t xml:space="preserve">                                                                  сельского поселения</w:t>
      </w:r>
    </w:p>
    <w:p w:rsidR="002C5C2E" w:rsidRPr="00442070" w:rsidRDefault="002C5C2E" w:rsidP="002C5C2E">
      <w:pPr>
        <w:pStyle w:val="a8"/>
        <w:rPr>
          <w:b w:val="0"/>
          <w:sz w:val="24"/>
          <w:szCs w:val="24"/>
        </w:rPr>
      </w:pPr>
      <w:r w:rsidRPr="00442070">
        <w:rPr>
          <w:b w:val="0"/>
          <w:sz w:val="24"/>
          <w:szCs w:val="24"/>
        </w:rPr>
        <w:t xml:space="preserve">                                                                 от  10.11.2016 № 84</w:t>
      </w:r>
    </w:p>
    <w:p w:rsidR="002C5C2E" w:rsidRPr="00442070" w:rsidRDefault="002C5C2E" w:rsidP="002C5C2E">
      <w:pPr>
        <w:pStyle w:val="a8"/>
        <w:jc w:val="both"/>
        <w:rPr>
          <w:b w:val="0"/>
          <w:sz w:val="24"/>
          <w:szCs w:val="24"/>
        </w:rPr>
      </w:pPr>
    </w:p>
    <w:p w:rsidR="002C5C2E" w:rsidRPr="00442070" w:rsidRDefault="002C5C2E" w:rsidP="002C5C2E">
      <w:pPr>
        <w:pStyle w:val="a8"/>
        <w:rPr>
          <w:sz w:val="24"/>
          <w:szCs w:val="24"/>
        </w:rPr>
      </w:pPr>
      <w:r w:rsidRPr="00442070">
        <w:rPr>
          <w:sz w:val="24"/>
          <w:szCs w:val="24"/>
        </w:rPr>
        <w:t>МЕТОДИКА</w:t>
      </w:r>
    </w:p>
    <w:p w:rsidR="002C5C2E" w:rsidRPr="00442070" w:rsidRDefault="002C5C2E" w:rsidP="002C5C2E">
      <w:pPr>
        <w:pStyle w:val="a8"/>
        <w:rPr>
          <w:sz w:val="24"/>
          <w:szCs w:val="24"/>
        </w:rPr>
      </w:pPr>
      <w:r w:rsidRPr="00442070">
        <w:rPr>
          <w:sz w:val="24"/>
          <w:szCs w:val="24"/>
        </w:rPr>
        <w:t xml:space="preserve">формирования доходов бюджета муниципального образования Гостовское сельское поселение Шабалинского района Кировской области  </w:t>
      </w:r>
    </w:p>
    <w:p w:rsidR="002C5C2E" w:rsidRPr="00442070" w:rsidRDefault="002C5C2E" w:rsidP="002C5C2E">
      <w:pPr>
        <w:pStyle w:val="a8"/>
        <w:rPr>
          <w:sz w:val="24"/>
          <w:szCs w:val="24"/>
        </w:rPr>
      </w:pPr>
    </w:p>
    <w:p w:rsidR="002C5C2E" w:rsidRPr="00442070" w:rsidRDefault="002C5C2E" w:rsidP="002C5C2E">
      <w:pPr>
        <w:pStyle w:val="a8"/>
        <w:numPr>
          <w:ilvl w:val="0"/>
          <w:numId w:val="1"/>
        </w:numPr>
        <w:spacing w:line="360" w:lineRule="auto"/>
        <w:ind w:left="0" w:firstLine="709"/>
        <w:jc w:val="both"/>
        <w:rPr>
          <w:b w:val="0"/>
          <w:sz w:val="24"/>
          <w:szCs w:val="24"/>
        </w:rPr>
      </w:pPr>
      <w:r w:rsidRPr="00442070">
        <w:rPr>
          <w:sz w:val="24"/>
          <w:szCs w:val="24"/>
        </w:rPr>
        <w:t>Общие положения</w:t>
      </w:r>
    </w:p>
    <w:p w:rsidR="002C5C2E" w:rsidRPr="00442070" w:rsidRDefault="002C5C2E" w:rsidP="002C5C2E">
      <w:pPr>
        <w:pStyle w:val="a8"/>
        <w:spacing w:line="360" w:lineRule="auto"/>
        <w:jc w:val="both"/>
        <w:rPr>
          <w:b w:val="0"/>
          <w:sz w:val="24"/>
          <w:szCs w:val="24"/>
        </w:rPr>
      </w:pPr>
      <w:r w:rsidRPr="00442070">
        <w:rPr>
          <w:b w:val="0"/>
          <w:sz w:val="24"/>
          <w:szCs w:val="24"/>
        </w:rPr>
        <w:t>Методика формирования налоговых и неналоговых доходов бюджета муниципального образования (далее – Методика) разработана в целях обеспечения формализованного подхода к прогнозированию доходов бюджета муниципального образования Гостовское сельское поселение Шабалинского района Кировской области (далее – бюджета поселения) на очередной финансовый год и на плановый период.</w:t>
      </w:r>
    </w:p>
    <w:p w:rsidR="002C5C2E" w:rsidRPr="00442070" w:rsidRDefault="002C5C2E" w:rsidP="002C5C2E">
      <w:pPr>
        <w:pStyle w:val="a8"/>
        <w:spacing w:before="360" w:line="360" w:lineRule="auto"/>
        <w:ind w:firstLine="709"/>
        <w:jc w:val="both"/>
        <w:rPr>
          <w:b w:val="0"/>
          <w:sz w:val="24"/>
          <w:szCs w:val="24"/>
        </w:rPr>
      </w:pPr>
      <w:r w:rsidRPr="00442070">
        <w:rPr>
          <w:b w:val="0"/>
          <w:sz w:val="24"/>
          <w:szCs w:val="24"/>
        </w:rPr>
        <w:t>Прогнозирование налоговых доходов в бюджет муниципального образования на очередной финансовый год</w:t>
      </w:r>
    </w:p>
    <w:p w:rsidR="002C5C2E" w:rsidRPr="00442070" w:rsidRDefault="002C5C2E" w:rsidP="002C5C2E">
      <w:pPr>
        <w:pStyle w:val="a8"/>
        <w:spacing w:line="360" w:lineRule="auto"/>
        <w:ind w:firstLine="720"/>
        <w:jc w:val="both"/>
        <w:rPr>
          <w:b w:val="0"/>
          <w:sz w:val="24"/>
          <w:szCs w:val="24"/>
        </w:rPr>
      </w:pPr>
      <w:r w:rsidRPr="00442070">
        <w:rPr>
          <w:b w:val="0"/>
          <w:sz w:val="24"/>
          <w:szCs w:val="24"/>
        </w:rPr>
        <w:t>Расчет прогноза поступления налоговых доходов в бюджет муниципального образования на очередной финансовый год производится на основе показателей налогооблагаемой базы за отчетный финансовый год (или ожидаемой оценки поступлений на текущий финансовый год) с применением коэффициентов роста (снижения) поступлений налоговых доходов на очередной финансовый год, а также индексов - дефляторов цен и других факторов, влияющих на поступление налоговых доходов.</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Расчет прогноза поступления налоговых доходов в бюджет муниципального образования</w:t>
      </w:r>
      <w:r w:rsidRPr="00442070">
        <w:rPr>
          <w:rFonts w:ascii="Times New Roman" w:hAnsi="Times New Roman" w:cs="Times New Roman"/>
          <w:b/>
          <w:sz w:val="24"/>
          <w:szCs w:val="24"/>
        </w:rPr>
        <w:t xml:space="preserve"> </w:t>
      </w:r>
      <w:r w:rsidRPr="00442070">
        <w:rPr>
          <w:rFonts w:ascii="Times New Roman" w:hAnsi="Times New Roman" w:cs="Times New Roman"/>
          <w:sz w:val="24"/>
          <w:szCs w:val="24"/>
        </w:rPr>
        <w:t>составляется по следующим видам налогов:</w:t>
      </w:r>
    </w:p>
    <w:p w:rsidR="002C5C2E" w:rsidRPr="00442070" w:rsidRDefault="002C5C2E" w:rsidP="002C5C2E">
      <w:pPr>
        <w:pStyle w:val="a8"/>
        <w:spacing w:line="360" w:lineRule="auto"/>
        <w:ind w:firstLine="709"/>
        <w:jc w:val="both"/>
        <w:rPr>
          <w:b w:val="0"/>
          <w:sz w:val="24"/>
          <w:szCs w:val="24"/>
        </w:rPr>
      </w:pPr>
      <w:r w:rsidRPr="00442070">
        <w:rPr>
          <w:b w:val="0"/>
          <w:sz w:val="24"/>
          <w:szCs w:val="24"/>
        </w:rPr>
        <w:t>1.1. По налогу на доходы физических лиц:</w:t>
      </w:r>
    </w:p>
    <w:p w:rsidR="002C5C2E" w:rsidRPr="00442070" w:rsidRDefault="002C5C2E" w:rsidP="002C5C2E">
      <w:pPr>
        <w:pStyle w:val="a8"/>
        <w:spacing w:line="360" w:lineRule="auto"/>
        <w:ind w:firstLine="709"/>
        <w:jc w:val="both"/>
        <w:rPr>
          <w:b w:val="0"/>
          <w:sz w:val="24"/>
          <w:szCs w:val="24"/>
        </w:rPr>
      </w:pPr>
      <w:r w:rsidRPr="00442070">
        <w:rPr>
          <w:b w:val="0"/>
          <w:sz w:val="24"/>
          <w:szCs w:val="24"/>
        </w:rPr>
        <w:t xml:space="preserve">1.1.1. По налогу на доходы физических лиц, взимаемому с доходов физических лиц в соответствии со статьей 226.1 части второй Налогового кодекса Российской Федерации (далее – налог на доходы физических лиц, полученные в виде дивидендов от долевого участия в деятельности организаций). </w:t>
      </w:r>
    </w:p>
    <w:p w:rsidR="002C5C2E" w:rsidRPr="00442070" w:rsidRDefault="002C5C2E" w:rsidP="002C5C2E">
      <w:pPr>
        <w:pStyle w:val="a8"/>
        <w:spacing w:line="360" w:lineRule="auto"/>
        <w:ind w:firstLine="709"/>
        <w:jc w:val="both"/>
        <w:rPr>
          <w:b w:val="0"/>
          <w:sz w:val="24"/>
          <w:szCs w:val="24"/>
        </w:rPr>
      </w:pPr>
      <w:r w:rsidRPr="00442070">
        <w:rPr>
          <w:b w:val="0"/>
          <w:sz w:val="24"/>
          <w:szCs w:val="24"/>
        </w:rPr>
        <w:t>Расчет прогноза поступления доходов от налога на доходы физических лиц, полученные в виде дивидендов от долевого участия в деятельности организаций, в областной бюджет производится министерством финансов Кировской области по следующей формуле:</w:t>
      </w:r>
    </w:p>
    <w:p w:rsidR="002C5C2E" w:rsidRPr="00442070" w:rsidRDefault="002C5C2E" w:rsidP="002C5C2E">
      <w:pPr>
        <w:pStyle w:val="a8"/>
        <w:spacing w:line="360" w:lineRule="auto"/>
        <w:outlineLvl w:val="0"/>
        <w:rPr>
          <w:b w:val="0"/>
          <w:sz w:val="24"/>
          <w:szCs w:val="24"/>
        </w:rPr>
      </w:pPr>
      <w:r w:rsidRPr="00442070">
        <w:rPr>
          <w:b w:val="0"/>
          <w:sz w:val="24"/>
          <w:szCs w:val="24"/>
        </w:rPr>
        <w:lastRenderedPageBreak/>
        <w:t>НДФЛ</w:t>
      </w:r>
      <w:r w:rsidRPr="00442070">
        <w:rPr>
          <w:b w:val="0"/>
          <w:sz w:val="24"/>
          <w:szCs w:val="24"/>
          <w:vertAlign w:val="subscript"/>
        </w:rPr>
        <w:t>Д</w:t>
      </w:r>
      <w:r w:rsidRPr="00442070">
        <w:rPr>
          <w:b w:val="0"/>
          <w:sz w:val="24"/>
          <w:szCs w:val="24"/>
        </w:rPr>
        <w:t>=НДФЛ</w:t>
      </w:r>
      <w:r w:rsidRPr="00442070">
        <w:rPr>
          <w:b w:val="0"/>
          <w:sz w:val="24"/>
          <w:szCs w:val="24"/>
          <w:vertAlign w:val="subscript"/>
        </w:rPr>
        <w:t>Дотч</w:t>
      </w:r>
      <w:r w:rsidRPr="00442070">
        <w:rPr>
          <w:b w:val="0"/>
          <w:sz w:val="24"/>
          <w:szCs w:val="24"/>
        </w:rPr>
        <w:t>×Крп×Нндфл</w:t>
      </w:r>
      <w:r w:rsidRPr="00442070">
        <w:rPr>
          <w:b w:val="0"/>
          <w:sz w:val="24"/>
          <w:szCs w:val="24"/>
          <w:vertAlign w:val="subscript"/>
        </w:rPr>
        <w:t>Д</w:t>
      </w:r>
      <w:r w:rsidRPr="00442070">
        <w:rPr>
          <w:b w:val="0"/>
          <w:sz w:val="24"/>
          <w:szCs w:val="24"/>
        </w:rPr>
        <w:t>, где:</w:t>
      </w:r>
    </w:p>
    <w:p w:rsidR="002C5C2E" w:rsidRPr="00442070" w:rsidRDefault="002C5C2E" w:rsidP="002C5C2E">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Д</w:t>
      </w:r>
      <w:r w:rsidRPr="00442070">
        <w:rPr>
          <w:b w:val="0"/>
          <w:sz w:val="24"/>
          <w:szCs w:val="24"/>
        </w:rPr>
        <w:t xml:space="preserve"> – прогноз поступления доходов от налога на доходы физических лиц, полученные в виде дивидендов от долевого участия в деятельности организаций, в областной бюджет;</w:t>
      </w:r>
    </w:p>
    <w:p w:rsidR="002C5C2E" w:rsidRPr="00442070" w:rsidRDefault="002C5C2E" w:rsidP="002C5C2E">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Дотч</w:t>
      </w:r>
      <w:r w:rsidRPr="00442070">
        <w:rPr>
          <w:b w:val="0"/>
          <w:sz w:val="24"/>
          <w:szCs w:val="24"/>
        </w:rPr>
        <w:t xml:space="preserve"> – поступление налога на доходы физических лиц, полученные в виде дивидендов от долевого участия в деятельности организаций, в консолидированный бюджет области за отчетный финансовый год, по данным налоговой отчетности № 5-НДФЛ «Отчет о налоговой базе и структуре начислений по налогу на доходы физических лиц, удерживаемому налоговыми агентами»;</w:t>
      </w:r>
    </w:p>
    <w:p w:rsidR="002C5C2E" w:rsidRPr="00442070" w:rsidRDefault="002C5C2E" w:rsidP="002C5C2E">
      <w:pPr>
        <w:pStyle w:val="a8"/>
        <w:spacing w:line="360" w:lineRule="auto"/>
        <w:ind w:firstLine="709"/>
        <w:jc w:val="both"/>
        <w:rPr>
          <w:b w:val="0"/>
          <w:sz w:val="24"/>
          <w:szCs w:val="24"/>
        </w:rPr>
      </w:pPr>
      <w:r w:rsidRPr="00442070">
        <w:rPr>
          <w:b w:val="0"/>
          <w:sz w:val="24"/>
          <w:szCs w:val="24"/>
        </w:rPr>
        <w:t>Крп - коэффициент роста (снижения) прибыли прибыльных предприятий на очередной финансовый год к уровню отчетного финансового года в сопоставимых условиях</w:t>
      </w:r>
      <w:r w:rsidRPr="00442070">
        <w:rPr>
          <w:rStyle w:val="a5"/>
          <w:b w:val="0"/>
          <w:sz w:val="24"/>
          <w:szCs w:val="24"/>
        </w:rPr>
        <w:footnoteReference w:id="2"/>
      </w:r>
      <w:r w:rsidRPr="00442070">
        <w:rPr>
          <w:b w:val="0"/>
          <w:sz w:val="24"/>
          <w:szCs w:val="24"/>
        </w:rPr>
        <w:t>, рассчитываемый министерством финансов Кировской области на основании данных министерства экономического развития Кировской области;</w:t>
      </w:r>
    </w:p>
    <w:p w:rsidR="002C5C2E" w:rsidRPr="00442070" w:rsidRDefault="002C5C2E" w:rsidP="002C5C2E">
      <w:pPr>
        <w:pStyle w:val="ConsPlusNormal"/>
        <w:widowControl/>
        <w:spacing w:line="360" w:lineRule="auto"/>
        <w:ind w:firstLine="709"/>
        <w:jc w:val="both"/>
        <w:rPr>
          <w:szCs w:val="24"/>
        </w:rPr>
      </w:pPr>
      <w:r w:rsidRPr="00442070">
        <w:rPr>
          <w:szCs w:val="24"/>
        </w:rPr>
        <w:t>Нндфл</w:t>
      </w:r>
      <w:r w:rsidRPr="00442070">
        <w:rPr>
          <w:szCs w:val="24"/>
          <w:vertAlign w:val="subscript"/>
        </w:rPr>
        <w:t>Д</w:t>
      </w:r>
      <w:r w:rsidRPr="00442070">
        <w:rPr>
          <w:szCs w:val="24"/>
        </w:rPr>
        <w:t xml:space="preserve"> – норматив отчислений доходов от налога на доходы физических лиц, полученные в виде дивидендов от долевого участия в деятельности организаций, в областной бюджет.»;</w:t>
      </w:r>
    </w:p>
    <w:p w:rsidR="002C5C2E" w:rsidRPr="00442070" w:rsidRDefault="002C5C2E" w:rsidP="002C5C2E">
      <w:pPr>
        <w:pStyle w:val="ConsPlusNormal"/>
        <w:widowControl/>
        <w:spacing w:line="360" w:lineRule="auto"/>
        <w:ind w:firstLine="709"/>
        <w:jc w:val="both"/>
        <w:rPr>
          <w:szCs w:val="24"/>
        </w:rPr>
      </w:pPr>
      <w:r w:rsidRPr="00442070">
        <w:rPr>
          <w:szCs w:val="24"/>
        </w:rPr>
        <w:t>1.1.2. По налогу на доходы физических лиц, взимаемому с доходов физических лиц в соответствии со статьей 227.1 части второй Налогового кодекса Российской Федерации (далее – налог на доходы физических лиц в виде фиксированных авансовых платежей).</w:t>
      </w:r>
    </w:p>
    <w:p w:rsidR="002C5C2E" w:rsidRPr="00442070" w:rsidRDefault="002C5C2E" w:rsidP="002C5C2E">
      <w:pPr>
        <w:pStyle w:val="ConsPlusNormal"/>
        <w:widowControl/>
        <w:spacing w:line="360" w:lineRule="auto"/>
        <w:ind w:firstLine="709"/>
        <w:jc w:val="both"/>
        <w:rPr>
          <w:szCs w:val="24"/>
        </w:rPr>
      </w:pPr>
      <w:r w:rsidRPr="00442070">
        <w:rPr>
          <w:szCs w:val="24"/>
        </w:rPr>
        <w:t>Расчет прогноза поступления доходов от налога на доходы физических лиц в виде фиксированных авансовых платежей в областной бюджет производится министерством финансов Кировской области по следующей формуле:</w:t>
      </w:r>
    </w:p>
    <w:p w:rsidR="002C5C2E" w:rsidRPr="00442070" w:rsidRDefault="002C5C2E" w:rsidP="002C5C2E">
      <w:pPr>
        <w:pStyle w:val="a8"/>
        <w:spacing w:line="360" w:lineRule="auto"/>
        <w:outlineLvl w:val="0"/>
        <w:rPr>
          <w:b w:val="0"/>
          <w:sz w:val="24"/>
          <w:szCs w:val="24"/>
        </w:rPr>
      </w:pPr>
      <w:r w:rsidRPr="00442070">
        <w:rPr>
          <w:b w:val="0"/>
          <w:sz w:val="24"/>
          <w:szCs w:val="24"/>
        </w:rPr>
        <w:t>НДФЛ</w:t>
      </w:r>
      <w:r w:rsidRPr="00442070">
        <w:rPr>
          <w:b w:val="0"/>
          <w:sz w:val="24"/>
          <w:szCs w:val="24"/>
          <w:vertAlign w:val="subscript"/>
        </w:rPr>
        <w:t>ФП</w:t>
      </w:r>
      <w:r w:rsidRPr="00442070">
        <w:rPr>
          <w:b w:val="0"/>
          <w:sz w:val="24"/>
          <w:szCs w:val="24"/>
        </w:rPr>
        <w:t>=(НДФЛ</w:t>
      </w:r>
      <w:r w:rsidRPr="00442070">
        <w:rPr>
          <w:b w:val="0"/>
          <w:sz w:val="24"/>
          <w:szCs w:val="24"/>
          <w:vertAlign w:val="subscript"/>
        </w:rPr>
        <w:t>ФПоц</w:t>
      </w:r>
      <w:r w:rsidRPr="00442070">
        <w:rPr>
          <w:b w:val="0"/>
          <w:sz w:val="24"/>
          <w:szCs w:val="24"/>
        </w:rPr>
        <w:t>×Кп)×Нндфл</w:t>
      </w:r>
      <w:r w:rsidRPr="00442070">
        <w:rPr>
          <w:b w:val="0"/>
          <w:sz w:val="24"/>
          <w:szCs w:val="24"/>
          <w:vertAlign w:val="subscript"/>
        </w:rPr>
        <w:t>ФП</w:t>
      </w:r>
      <w:r w:rsidRPr="00442070">
        <w:rPr>
          <w:b w:val="0"/>
          <w:sz w:val="24"/>
          <w:szCs w:val="24"/>
        </w:rPr>
        <w:t>, где:</w:t>
      </w:r>
    </w:p>
    <w:p w:rsidR="002C5C2E" w:rsidRPr="00442070" w:rsidRDefault="002C5C2E" w:rsidP="002C5C2E">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ФП</w:t>
      </w:r>
      <w:r w:rsidRPr="00442070">
        <w:rPr>
          <w:b w:val="0"/>
          <w:sz w:val="24"/>
          <w:szCs w:val="24"/>
        </w:rPr>
        <w:t xml:space="preserve"> – прогноз поступления доходов от налога на доходы физических лиц в виде фиксированных авансовых платежей в областной бюджет;</w:t>
      </w:r>
    </w:p>
    <w:p w:rsidR="002C5C2E" w:rsidRPr="00442070" w:rsidRDefault="002C5C2E" w:rsidP="002C5C2E">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ФПоц</w:t>
      </w:r>
      <w:r w:rsidRPr="00442070">
        <w:rPr>
          <w:b w:val="0"/>
          <w:sz w:val="24"/>
          <w:szCs w:val="24"/>
        </w:rPr>
        <w:t xml:space="preserve"> – сумма ожидаемого поступления налога на доходы физических лиц в виде фиксированных авансовых платежей в консолидированный бюджет области на текущий финансовый год;</w:t>
      </w:r>
    </w:p>
    <w:p w:rsidR="002C5C2E" w:rsidRPr="00442070" w:rsidRDefault="002C5C2E" w:rsidP="002C5C2E">
      <w:pPr>
        <w:pStyle w:val="ConsPlusNormal"/>
        <w:widowControl/>
        <w:spacing w:line="360" w:lineRule="auto"/>
        <w:ind w:firstLine="709"/>
        <w:jc w:val="both"/>
        <w:rPr>
          <w:szCs w:val="24"/>
        </w:rPr>
      </w:pPr>
      <w:r w:rsidRPr="00442070">
        <w:rPr>
          <w:szCs w:val="24"/>
        </w:rPr>
        <w:lastRenderedPageBreak/>
        <w:t>Кп – коэффициент, учитывающий изменение потребительских цен на товары (работы, услуги) в Российской Федерации на очередной финансовый год, по данным министерства экономического развития Российской Федерации;</w:t>
      </w:r>
    </w:p>
    <w:p w:rsidR="002C5C2E" w:rsidRPr="00442070" w:rsidRDefault="002C5C2E" w:rsidP="002C5C2E">
      <w:pPr>
        <w:pStyle w:val="ConsPlusNormal"/>
        <w:widowControl/>
        <w:spacing w:line="360" w:lineRule="auto"/>
        <w:ind w:firstLine="709"/>
        <w:jc w:val="both"/>
        <w:rPr>
          <w:szCs w:val="24"/>
        </w:rPr>
      </w:pPr>
      <w:r w:rsidRPr="00442070">
        <w:rPr>
          <w:szCs w:val="24"/>
        </w:rPr>
        <w:t>Нндфл</w:t>
      </w:r>
      <w:r w:rsidRPr="00442070">
        <w:rPr>
          <w:szCs w:val="24"/>
          <w:vertAlign w:val="subscript"/>
        </w:rPr>
        <w:t>ФП</w:t>
      </w:r>
      <w:r w:rsidRPr="00442070">
        <w:rPr>
          <w:szCs w:val="24"/>
        </w:rPr>
        <w:t xml:space="preserve"> – норматив отчислений доходов от налога на доходы физических лиц в виде фиксированных авансовых платежей в областной бюджет.</w:t>
      </w:r>
    </w:p>
    <w:p w:rsidR="002C5C2E" w:rsidRPr="00442070" w:rsidRDefault="002C5C2E" w:rsidP="002C5C2E">
      <w:pPr>
        <w:pStyle w:val="ConsPlusNormal"/>
        <w:widowControl/>
        <w:spacing w:line="360" w:lineRule="auto"/>
        <w:ind w:firstLine="709"/>
        <w:jc w:val="both"/>
        <w:rPr>
          <w:szCs w:val="24"/>
        </w:rPr>
      </w:pPr>
      <w:r w:rsidRPr="00442070">
        <w:rPr>
          <w:szCs w:val="24"/>
        </w:rPr>
        <w:t>1.1.3. По налогу на доходы физических лиц, взимаемому с доходов физических лиц в соответствии со статьями 227 и 228 части второй Налогового кодекса Российской Федерации (далее – налог на доходы физических лиц, взимаемый с прочих доходов).</w:t>
      </w:r>
    </w:p>
    <w:p w:rsidR="002C5C2E" w:rsidRPr="00442070" w:rsidRDefault="002C5C2E" w:rsidP="002C5C2E">
      <w:pPr>
        <w:pStyle w:val="ConsPlusNormal"/>
        <w:widowControl/>
        <w:spacing w:line="360" w:lineRule="auto"/>
        <w:ind w:firstLine="709"/>
        <w:jc w:val="both"/>
        <w:rPr>
          <w:szCs w:val="24"/>
        </w:rPr>
      </w:pPr>
      <w:r w:rsidRPr="00442070">
        <w:rPr>
          <w:szCs w:val="24"/>
        </w:rPr>
        <w:t>Расчет прогноза поступления налога на доходы физических лиц, взимаемый с прочих доходов, в областной бюджет производится министерством финансов Кировской области по следующей формуле:</w:t>
      </w:r>
    </w:p>
    <w:p w:rsidR="002C5C2E" w:rsidRPr="00442070" w:rsidRDefault="002C5C2E" w:rsidP="002C5C2E">
      <w:pPr>
        <w:pStyle w:val="ConsPlusNonformat"/>
        <w:widowControl/>
        <w:ind w:firstLine="720"/>
        <w:rPr>
          <w:rFonts w:ascii="Times New Roman" w:hAnsi="Times New Roman" w:cs="Times New Roman"/>
          <w:sz w:val="24"/>
          <w:szCs w:val="24"/>
        </w:rPr>
      </w:pPr>
      <w:r w:rsidRPr="00442070">
        <w:rPr>
          <w:rFonts w:ascii="Times New Roman" w:hAnsi="Times New Roman" w:cs="Times New Roman"/>
          <w:sz w:val="24"/>
          <w:szCs w:val="24"/>
        </w:rPr>
        <w:t xml:space="preserve">                                              n</w:t>
      </w:r>
    </w:p>
    <w:p w:rsidR="002C5C2E" w:rsidRPr="00442070" w:rsidRDefault="002C5C2E" w:rsidP="002C5C2E">
      <w:pPr>
        <w:pStyle w:val="ConsPlusNonformat"/>
        <w:widowControl/>
        <w:ind w:firstLine="720"/>
        <w:jc w:val="center"/>
        <w:rPr>
          <w:rFonts w:ascii="Times New Roman" w:hAnsi="Times New Roman" w:cs="Times New Roman"/>
          <w:sz w:val="24"/>
          <w:szCs w:val="24"/>
        </w:rPr>
      </w:pPr>
      <w:r w:rsidRPr="00442070">
        <w:rPr>
          <w:rFonts w:ascii="Times New Roman" w:hAnsi="Times New Roman" w:cs="Times New Roman"/>
          <w:sz w:val="24"/>
          <w:szCs w:val="24"/>
        </w:rPr>
        <w:t>НДФЛпроч = SUM ((НДФЛотч</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rPr>
        <w:t xml:space="preserve"> × Кр</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rPr>
        <w:t xml:space="preserve"> + Нвз</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vertAlign w:val="subscript"/>
        </w:rPr>
        <w:t xml:space="preserve"> </w:t>
      </w:r>
      <w:r w:rsidRPr="00442070">
        <w:rPr>
          <w:rFonts w:ascii="Times New Roman" w:hAnsi="Times New Roman" w:cs="Times New Roman"/>
          <w:sz w:val="24"/>
          <w:szCs w:val="24"/>
        </w:rPr>
        <w:t>) × Нпроч</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rPr>
        <w:t>), где:</w:t>
      </w:r>
    </w:p>
    <w:p w:rsidR="002C5C2E" w:rsidRPr="00442070" w:rsidRDefault="002C5C2E" w:rsidP="002C5C2E">
      <w:pPr>
        <w:pStyle w:val="ConsPlusNonformat"/>
        <w:widowControl/>
        <w:spacing w:after="360"/>
        <w:ind w:firstLine="720"/>
        <w:rPr>
          <w:rFonts w:ascii="Times New Roman" w:hAnsi="Times New Roman" w:cs="Times New Roman"/>
          <w:sz w:val="24"/>
          <w:szCs w:val="24"/>
        </w:rPr>
      </w:pPr>
      <w:r w:rsidRPr="00442070">
        <w:rPr>
          <w:rFonts w:ascii="Times New Roman" w:hAnsi="Times New Roman" w:cs="Times New Roman"/>
          <w:sz w:val="24"/>
          <w:szCs w:val="24"/>
        </w:rPr>
        <w:t xml:space="preserve">                                      i=1</w:t>
      </w:r>
    </w:p>
    <w:p w:rsidR="002C5C2E" w:rsidRPr="00442070" w:rsidRDefault="002C5C2E" w:rsidP="002C5C2E">
      <w:pPr>
        <w:pStyle w:val="ConsPlusNormal"/>
        <w:widowControl/>
        <w:spacing w:line="360" w:lineRule="auto"/>
        <w:jc w:val="both"/>
        <w:rPr>
          <w:szCs w:val="24"/>
        </w:rPr>
      </w:pPr>
      <w:r w:rsidRPr="00442070">
        <w:rPr>
          <w:szCs w:val="24"/>
        </w:rPr>
        <w:t>НДФЛпроч – прогноз поступления доходов от налога на доходы физических лиц, взимаемого с прочих доходов, в областной бюджет;</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НДФЛотч</w:t>
      </w:r>
      <w:r w:rsidRPr="00442070">
        <w:rPr>
          <w:rFonts w:ascii="Times New Roman" w:hAnsi="Times New Roman" w:cs="Times New Roman"/>
          <w:sz w:val="24"/>
          <w:szCs w:val="24"/>
          <w:vertAlign w:val="subscript"/>
        </w:rPr>
        <w:t>i</w:t>
      </w:r>
      <w:r w:rsidRPr="00442070">
        <w:rPr>
          <w:rFonts w:ascii="Times New Roman" w:hAnsi="Times New Roman" w:cs="Times New Roman"/>
          <w:sz w:val="24"/>
          <w:szCs w:val="24"/>
        </w:rPr>
        <w:t xml:space="preserve"> – фактическое поступление налога на доходы физических лиц, взимаемого с прочих доходов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–го вида, в консолидированный бюджет области за отчетный финансовый год;</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Кр</w:t>
      </w:r>
      <w:r w:rsidRPr="00442070">
        <w:rPr>
          <w:rFonts w:ascii="Times New Roman" w:hAnsi="Times New Roman" w:cs="Times New Roman"/>
          <w:sz w:val="24"/>
          <w:szCs w:val="24"/>
          <w:vertAlign w:val="subscript"/>
        </w:rPr>
        <w:t>i</w:t>
      </w:r>
      <w:r w:rsidRPr="00442070">
        <w:rPr>
          <w:rFonts w:ascii="Times New Roman" w:hAnsi="Times New Roman" w:cs="Times New Roman"/>
          <w:sz w:val="24"/>
          <w:szCs w:val="24"/>
        </w:rPr>
        <w:t xml:space="preserve"> – коэффициент роста (снижения) поступлений налога на доходы физических лиц, взимаемого с прочих доходов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-го вида, в зависимости от вида облагаемых доходов физических лиц (по доходам физических лиц в соответствии со статьей 227 части второй Налогового кодекса Российской Федерации применяется коэффициент роста (снижения) прибыли прибыльных предприятий на очередной финансовый год к уровню отчетного финансового года в сопоставимых условиях</w:t>
      </w:r>
      <w:r w:rsidRPr="00442070">
        <w:rPr>
          <w:rStyle w:val="a5"/>
          <w:rFonts w:ascii="Times New Roman" w:hAnsi="Times New Roman" w:cs="Times New Roman"/>
          <w:sz w:val="24"/>
          <w:szCs w:val="24"/>
        </w:rPr>
        <w:footnoteReference w:customMarkFollows="1" w:id="3"/>
        <w:t>1</w:t>
      </w:r>
      <w:r w:rsidRPr="00442070">
        <w:rPr>
          <w:rFonts w:ascii="Times New Roman" w:hAnsi="Times New Roman" w:cs="Times New Roman"/>
          <w:sz w:val="24"/>
          <w:szCs w:val="24"/>
        </w:rPr>
        <w:t>, рассчитываемый министерством финансов Кировской области на основании данных министерства экономического развития Кировской области; по доходам физических лиц в соответствии со статьей 228 части второй Налогового кодекса Российской Федерации применяется коэффициент роста (снижения) поступлений налога, рассчитываемый министерством финансов Кировской области на основании отчетных данных о поступлении налога за отчетный год к году, предшествующему отчетному);</w:t>
      </w:r>
    </w:p>
    <w:p w:rsidR="002C5C2E" w:rsidRPr="00442070" w:rsidRDefault="002C5C2E" w:rsidP="002C5C2E">
      <w:pPr>
        <w:pStyle w:val="ConsPlusNormal"/>
        <w:widowControl/>
        <w:spacing w:line="360" w:lineRule="auto"/>
        <w:jc w:val="both"/>
        <w:rPr>
          <w:szCs w:val="24"/>
        </w:rPr>
      </w:pPr>
      <w:r w:rsidRPr="00442070">
        <w:rPr>
          <w:szCs w:val="24"/>
        </w:rPr>
        <w:lastRenderedPageBreak/>
        <w:t>Нвз</w:t>
      </w:r>
      <w:r w:rsidRPr="00442070">
        <w:rPr>
          <w:szCs w:val="24"/>
          <w:vertAlign w:val="subscript"/>
        </w:rPr>
        <w:t>i</w:t>
      </w:r>
      <w:r w:rsidRPr="00442070">
        <w:rPr>
          <w:szCs w:val="24"/>
        </w:rPr>
        <w:t xml:space="preserve"> – прогнозируемые поступления в виде неисполненных обязательств (недоимки) налогоплательщиков в консолидированный бюджет области по налогу на доходы физических лиц с доходов </w:t>
      </w:r>
      <w:r w:rsidRPr="00442070">
        <w:rPr>
          <w:szCs w:val="24"/>
          <w:lang w:val="en-US"/>
        </w:rPr>
        <w:t>i</w:t>
      </w:r>
      <w:r w:rsidRPr="00442070">
        <w:rPr>
          <w:szCs w:val="24"/>
        </w:rPr>
        <w:t xml:space="preserve">–го вида; </w:t>
      </w:r>
    </w:p>
    <w:p w:rsidR="002C5C2E" w:rsidRPr="00442070" w:rsidRDefault="002C5C2E" w:rsidP="002C5C2E">
      <w:pPr>
        <w:pStyle w:val="ConsPlusNormal"/>
        <w:widowControl/>
        <w:spacing w:line="360" w:lineRule="auto"/>
        <w:jc w:val="both"/>
        <w:rPr>
          <w:szCs w:val="24"/>
        </w:rPr>
      </w:pPr>
      <w:r w:rsidRPr="00442070">
        <w:rPr>
          <w:szCs w:val="24"/>
        </w:rPr>
        <w:t>Ннд</w:t>
      </w:r>
      <w:r w:rsidRPr="00442070">
        <w:rPr>
          <w:szCs w:val="24"/>
          <w:vertAlign w:val="subscript"/>
        </w:rPr>
        <w:t xml:space="preserve">i </w:t>
      </w:r>
      <w:r w:rsidRPr="00442070">
        <w:rPr>
          <w:szCs w:val="24"/>
        </w:rPr>
        <w:t>– норматив отчислений доходов от налога на доходы физических лиц, взимаемого с прочих доходов, в областной бюджет;</w:t>
      </w:r>
    </w:p>
    <w:p w:rsidR="002C5C2E" w:rsidRPr="00442070" w:rsidRDefault="002C5C2E" w:rsidP="002C5C2E">
      <w:pPr>
        <w:pStyle w:val="ConsPlusNormal"/>
        <w:widowControl/>
        <w:spacing w:line="360" w:lineRule="auto"/>
        <w:jc w:val="both"/>
        <w:rPr>
          <w:szCs w:val="24"/>
        </w:rPr>
      </w:pPr>
      <w:r w:rsidRPr="00442070">
        <w:rPr>
          <w:szCs w:val="24"/>
        </w:rPr>
        <w:t>i – вид прочих доходов физических лиц;</w:t>
      </w:r>
    </w:p>
    <w:p w:rsidR="002C5C2E" w:rsidRPr="00442070" w:rsidRDefault="002C5C2E" w:rsidP="002C5C2E">
      <w:pPr>
        <w:pStyle w:val="ConsPlusNormal"/>
        <w:widowControl/>
        <w:spacing w:line="360" w:lineRule="auto"/>
        <w:jc w:val="both"/>
        <w:rPr>
          <w:szCs w:val="24"/>
        </w:rPr>
      </w:pPr>
      <w:r w:rsidRPr="00442070">
        <w:rPr>
          <w:szCs w:val="24"/>
        </w:rPr>
        <w:t>n – количество видов прочих доходов физических лиц i–го вида.»;</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1.2. По государственной пошлине.</w:t>
      </w:r>
    </w:p>
    <w:p w:rsidR="002C5C2E" w:rsidRPr="00442070" w:rsidRDefault="002C5C2E" w:rsidP="002C5C2E">
      <w:pPr>
        <w:pStyle w:val="a8"/>
        <w:spacing w:line="360" w:lineRule="auto"/>
        <w:ind w:firstLine="720"/>
        <w:jc w:val="both"/>
        <w:rPr>
          <w:b w:val="0"/>
          <w:sz w:val="24"/>
          <w:szCs w:val="24"/>
        </w:rPr>
      </w:pPr>
      <w:r w:rsidRPr="00442070">
        <w:rPr>
          <w:b w:val="0"/>
          <w:sz w:val="24"/>
          <w:szCs w:val="24"/>
        </w:rPr>
        <w:t>Расчет прогноза поступления доходов</w:t>
      </w:r>
      <w:r w:rsidRPr="00442070">
        <w:rPr>
          <w:sz w:val="24"/>
          <w:szCs w:val="24"/>
        </w:rPr>
        <w:t xml:space="preserve"> </w:t>
      </w:r>
      <w:r w:rsidRPr="00442070">
        <w:rPr>
          <w:b w:val="0"/>
          <w:sz w:val="24"/>
          <w:szCs w:val="24"/>
        </w:rPr>
        <w:t>от государственной пошлины (в разрезе видов государственной пошлины) в бюджет</w:t>
      </w:r>
      <w:r w:rsidRPr="00442070">
        <w:rPr>
          <w:sz w:val="24"/>
          <w:szCs w:val="24"/>
        </w:rPr>
        <w:t xml:space="preserve"> </w:t>
      </w:r>
      <w:r w:rsidRPr="00442070">
        <w:rPr>
          <w:b w:val="0"/>
          <w:sz w:val="24"/>
          <w:szCs w:val="24"/>
        </w:rPr>
        <w:t>муниципального образования осуществляется соответствующими главными администраторами доходов исходя из ожидаемого поступления государственной пошлины за текущий финансовый год и показателей, характеризующих увеличение (уменьшение) количества регистрационных действий и (или) размеров государственной пошлины, установленных главой 25.3 Налогового кодекса Российской Федерации.</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1.3. По земельному налогу.</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1.3.1. Расчет прогноза поступления земельного налога, взимаемого по ставкам, установленным в соответствии с подпунктом 1 пункта 1 статьи 394 Налогового кодекса Российской Федерации, в бюджет муниципального образования  производится по следующей формуле:</w:t>
      </w:r>
    </w:p>
    <w:p w:rsidR="002C5C2E" w:rsidRPr="00442070" w:rsidRDefault="002C5C2E" w:rsidP="002C5C2E">
      <w:pPr>
        <w:ind w:firstLine="709"/>
        <w:jc w:val="both"/>
        <w:rPr>
          <w:rFonts w:ascii="Times New Roman" w:hAnsi="Times New Roman" w:cs="Times New Roman"/>
          <w:sz w:val="24"/>
          <w:szCs w:val="24"/>
        </w:rPr>
      </w:pPr>
    </w:p>
    <w:p w:rsidR="002C5C2E" w:rsidRPr="00442070" w:rsidRDefault="002C5C2E" w:rsidP="002C5C2E">
      <w:pPr>
        <w:ind w:firstLine="709"/>
        <w:jc w:val="center"/>
        <w:rPr>
          <w:rFonts w:ascii="Times New Roman" w:hAnsi="Times New Roman" w:cs="Times New Roman"/>
          <w:sz w:val="24"/>
          <w:szCs w:val="24"/>
        </w:rPr>
      </w:pPr>
      <w:r w:rsidRPr="00442070">
        <w:rPr>
          <w:rFonts w:ascii="Times New Roman" w:hAnsi="Times New Roman" w:cs="Times New Roman"/>
          <w:sz w:val="24"/>
          <w:szCs w:val="24"/>
        </w:rPr>
        <w:t>Нзем = (Зем × Кгко – Збл +/– Зл +Зв + Нвз) × Нземл, где:</w:t>
      </w:r>
    </w:p>
    <w:p w:rsidR="002C5C2E" w:rsidRPr="00442070" w:rsidRDefault="002C5C2E" w:rsidP="002C5C2E">
      <w:pPr>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Нзем – прогноз поступления земельного налога, взимаемого по ставкам, установленным в соответствии с подпунктом 1 пункта 1 статьи 394 Налогового кодекса Российской Федерации,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Зем – сумма земельного налога, взимаемого по ставкам, установленным в соответствии с подпунктом 1 пункта 1 статьи 394 Налогового кодекса Российской Федерации, подлежащая уплате в бюджет за отчетный финансовый год, по данным налоговой отчетности по форме          № 5-МН «Отчет о налоговой базе и структуре начислений по местным налогам» (по кодам строк 1601, 1602, 1603 и 1604 раздела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«Отчет о налоговой базе и структуре начислений по земельному налогу по юридическим </w:t>
      </w:r>
      <w:r w:rsidRPr="00442070">
        <w:rPr>
          <w:rFonts w:ascii="Times New Roman" w:hAnsi="Times New Roman" w:cs="Times New Roman"/>
          <w:sz w:val="24"/>
          <w:szCs w:val="24"/>
        </w:rPr>
        <w:lastRenderedPageBreak/>
        <w:t>лицам» и по кодам строк 2501, 2502 и 2503 раздела II «Отчет о налоговой базе и структуре начислений по земельному налогу по физическим лицам»);</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Кгко – коэффициент, корректирующий налоговую базу по земельному налогу на очередной финансовый год, рассчитанный муниципальным образованием исходя из новых утвержденных результатов государственной кадастровой оценки земель;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Збл - сумма начисленного за отчетный год земельного налога, взимаемого по ставкам, установленным в соответствии с подпунктом 1 пункта 1 статьи 394 Налогового кодекса Российской Федерации, по предприятиям, находящимся в отчетном и текущем финансовых годах в стадии банкротства и (или) ликвидации, по данным налоговых органов;</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Зл – сумма земельного налога, прогнозируемая к поступлению (к уменьшению) в очередном финансовом году в связи с уменьшением (увеличением) льгот по земельному налогу, предоставленных органом местного самоуправления на текущий год к уровню отчетного года;</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Зв – сумма земельного налога, взимаемого по ставкам, установленным в соответствии с подпунктом 1 пункта 1 статьи 394 Налогового кодекса Российской Федерации, по арендуемым земельным участкам, выкупленным в текущем финансовом году и (или) предполагаемым к выкупу в очередном финансовом году;</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Нвз – прогнозируемые поступления в виде неисполненных обязательств (недоимки) налогоплательщиков по земельному налогу, взимаемому по ставкам, установленным в соответствии с подпунктом 1 пункта 1 статьи 394 Налогового кодекса Российской Федерации.</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Нземл – норматив отчислений по доходам от земельного налога, взимаемого по ставкам, установленным в соответствии с подпунктом 1 пункта 1 статьи 394 Налогового кодекса Российской Федерации,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1.3.2. Расчет прогноза поступления земельного налога, взимаемого по ставкам, установленным в соответствии с подпунктом 2 пункта 1 статьи 394 Налогового кодекса Российской Федерации, в бюджет муниципального образования  производится по следующей формуле:</w:t>
      </w:r>
    </w:p>
    <w:p w:rsidR="002C5C2E" w:rsidRPr="00442070" w:rsidRDefault="002C5C2E" w:rsidP="002C5C2E">
      <w:pPr>
        <w:ind w:firstLine="709"/>
        <w:jc w:val="both"/>
        <w:rPr>
          <w:rFonts w:ascii="Times New Roman" w:hAnsi="Times New Roman" w:cs="Times New Roman"/>
          <w:sz w:val="24"/>
          <w:szCs w:val="24"/>
        </w:rPr>
      </w:pPr>
    </w:p>
    <w:p w:rsidR="002C5C2E" w:rsidRPr="00442070" w:rsidRDefault="002C5C2E" w:rsidP="002C5C2E">
      <w:pPr>
        <w:ind w:firstLine="709"/>
        <w:jc w:val="center"/>
        <w:rPr>
          <w:rFonts w:ascii="Times New Roman" w:hAnsi="Times New Roman" w:cs="Times New Roman"/>
          <w:sz w:val="24"/>
          <w:szCs w:val="24"/>
        </w:rPr>
      </w:pPr>
      <w:r w:rsidRPr="00442070">
        <w:rPr>
          <w:rFonts w:ascii="Times New Roman" w:hAnsi="Times New Roman" w:cs="Times New Roman"/>
          <w:sz w:val="24"/>
          <w:szCs w:val="24"/>
        </w:rPr>
        <w:t>Нзем = (Зем × Кгко – Збл +/– Зл + Зв + Нвз) × Нземл, где:</w:t>
      </w:r>
    </w:p>
    <w:p w:rsidR="002C5C2E" w:rsidRPr="00442070" w:rsidRDefault="002C5C2E" w:rsidP="002C5C2E">
      <w:pPr>
        <w:ind w:firstLine="709"/>
        <w:jc w:val="both"/>
        <w:rPr>
          <w:rFonts w:ascii="Times New Roman" w:hAnsi="Times New Roman" w:cs="Times New Roman"/>
          <w:sz w:val="24"/>
          <w:szCs w:val="24"/>
        </w:rPr>
      </w:pPr>
      <w:r w:rsidRPr="00442070">
        <w:rPr>
          <w:rFonts w:ascii="Times New Roman" w:hAnsi="Times New Roman" w:cs="Times New Roman"/>
          <w:sz w:val="24"/>
          <w:szCs w:val="24"/>
        </w:rPr>
        <w:lastRenderedPageBreak/>
        <w:t xml:space="preserve">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Нзем – прогноз поступления земельного налога, взимаемого по ставкам, установленным в соответствии с подпунктом 2 пункта 1 статьи 394 Налогового кодекса Российской Федерации,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Зем – сумма земельного налога, взимаемого по ставкам, установленным в соответствии с подпунктом 2 пункта 1 статьи 394 Налогового кодекса Российской Федерации, подлежащая уплате в бюджет за отчетный финансовый год, по данным налоговой отчетности по форме          № 5-МН «Отчет о налоговой базе и структуре начислений по местным налогам» (по коду строки 1605 раздела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«Отчет о налоговой базе и структуре начислений по земельному налогу по юридическим лицам» и коду строки 2504 раздела II «Отчет о налоговой базе и структуре начислений по земельному налогу по физическим лицам»);</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Кгко – коэффициент, корректирующий налоговую базу по земельному налогу на очередной финансовый год, рассчитанный муниципальным образованием исходя из новых утвержденных результатов государственной кадастровой оценки земель;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Збл - сумма начисленного за отчетный финансовый год земельного налога, взимаемого по ставкам, установленным в соответствии с подпунктом 2 пункта 1 статьи 394 Налогового кодекса Российской Федерации, по предприятиям, находящимся в отчетном и текущем финансовых годах в стадии банкротства и (или) ликвидации, по данным налоговых органов;</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Зл – сумма земельного налога, прогнозируемая к поступлению (к уменьшению) в очередном финансовом году в связи с уменьшением (увеличением) льгот по земельному налогу, предоставленных органом местного самоуправления на текущий год к уровню отчетного года;</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Зв – сумма земельного налога, взимаемого по ставкам, установленным в соответствии с подпунктом 2 пункта 1 статьи 394 Налогового кодекса Российской Федерации, по арендуемым земельным участкам, выкупленным в текущем финансовом году и (или) предполагаемым к выкупу в очередном финансовом году;</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Нвз – прогнозируемые поступления в виде неисполненных обязательств (недоимки) налогоплательщиков по земельному налогу, взимаемому по ставкам, установленным в соответствии с подпунктом 2 пункта 1 статьи 394 Налогового кодекса Российской Федерации;</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lastRenderedPageBreak/>
        <w:t>Нземл – норматив отчислений по доходам от земельного налога, взимаемого по ставкам, установленным в соответствии с подпунктом 2 пункта 1 статьи 394 Налогового кодекса Российской Федерации,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1.4. По налогу на имущество физических лиц.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Расчет прогноза поступления налога на имущество физических лиц   в бюджет муниципального образования производится по следующей формуле:</w:t>
      </w:r>
    </w:p>
    <w:p w:rsidR="002C5C2E" w:rsidRPr="00442070" w:rsidRDefault="002C5C2E" w:rsidP="002C5C2E">
      <w:pPr>
        <w:spacing w:line="360" w:lineRule="auto"/>
        <w:ind w:firstLine="709"/>
        <w:jc w:val="center"/>
        <w:rPr>
          <w:rFonts w:ascii="Times New Roman" w:hAnsi="Times New Roman" w:cs="Times New Roman"/>
          <w:sz w:val="24"/>
          <w:szCs w:val="24"/>
        </w:rPr>
      </w:pPr>
      <w:r w:rsidRPr="00442070">
        <w:rPr>
          <w:rFonts w:ascii="Times New Roman" w:hAnsi="Times New Roman" w:cs="Times New Roman"/>
          <w:sz w:val="24"/>
          <w:szCs w:val="24"/>
        </w:rPr>
        <w:t>Нимфл = (Нупл × Кр  × Кс +/- Лизм + Нвз) × Нимфлиц, где:</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Нимфл – прогноз поступления налога на имущество физических лиц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Нупл – сумма налога на имущество физических лиц, подлежащая  уплате в бюджет за отчетный финансовый год по данным налоговой отчетности по форме № 5-МН «О налоговой базе и структуре начислений по местным налогам» (раздел III «Отчет о налоговой базе и структуре начислений по налогу на имущество физических лиц»);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Кр – коэффициент роста общей инвентаризационной стоимости строений, помещений и сооружений, находящихся в собственности физических лиц, в очередном финансовом году к уровню отчетного финансового года, равный значению коэффициента-дефлятора для целей  применения </w:t>
      </w:r>
      <w:hyperlink r:id="rId7" w:history="1">
        <w:r w:rsidRPr="00442070">
          <w:rPr>
            <w:rFonts w:ascii="Times New Roman" w:hAnsi="Times New Roman" w:cs="Times New Roman"/>
            <w:sz w:val="24"/>
            <w:szCs w:val="24"/>
          </w:rPr>
          <w:t>главы 32</w:t>
        </w:r>
      </w:hyperlink>
      <w:r w:rsidRPr="00442070">
        <w:rPr>
          <w:rFonts w:ascii="Times New Roman" w:hAnsi="Times New Roman" w:cs="Times New Roman"/>
          <w:sz w:val="24"/>
          <w:szCs w:val="24"/>
        </w:rPr>
        <w:t xml:space="preserve"> «Налог на имущество физических лиц» Налогового кодекса Российской Федерации, установленному приказом Минэкономразвития от 29.10.2014 № 685 на 2015 год;</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Кс – коэффициент изменения размера ставки  налога на имущество физических лиц, установленной на текущий финансовый год в бюджет муниципального образования, к размеру ставки, установленной на отчетный год;</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Лизм – сумма налога на имущество физических лиц, прогнозируемая к поступлению (к уменьшению) в очередном финансовом году в связи с уменьшением (увеличением) льгот по налогу, предоставленных органом местного самоуправления на текущий год к уровню отчетного года, в том числе за счет изменений в порядке предоставления льгот в связи с принятием главы 32 Налогового кодекса Российской Федерации;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Нвз – прогнозируемые поступления в виде неисполненных обязательств (недоимка) налогоплательщиков по налогу на имущество физических лиц (за исключением недоимки, числящейся за умершими гражданами и выбывшими за пределы территории области);</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lastRenderedPageBreak/>
        <w:t>Нимфлиц – норматив отчисления налога на имущество физических лиц в бюджет муниципального образования на очередной финансовый год.</w:t>
      </w:r>
    </w:p>
    <w:p w:rsidR="002C5C2E" w:rsidRPr="00442070" w:rsidRDefault="002C5C2E" w:rsidP="002C5C2E">
      <w:pPr>
        <w:pStyle w:val="a8"/>
        <w:spacing w:before="360" w:line="360" w:lineRule="auto"/>
        <w:ind w:firstLine="709"/>
        <w:jc w:val="both"/>
        <w:rPr>
          <w:sz w:val="24"/>
          <w:szCs w:val="24"/>
        </w:rPr>
      </w:pPr>
      <w:r w:rsidRPr="00442070">
        <w:rPr>
          <w:sz w:val="24"/>
          <w:szCs w:val="24"/>
        </w:rPr>
        <w:t>2. Прогнозирование неналоговых доходов в бюджет муниципального образования на очередной финансовый год и плановый период</w:t>
      </w:r>
    </w:p>
    <w:p w:rsidR="002C5C2E" w:rsidRPr="00442070" w:rsidRDefault="002C5C2E" w:rsidP="002C5C2E">
      <w:pPr>
        <w:pStyle w:val="a8"/>
        <w:spacing w:line="360" w:lineRule="auto"/>
        <w:ind w:firstLine="720"/>
        <w:jc w:val="both"/>
        <w:rPr>
          <w:b w:val="0"/>
          <w:sz w:val="24"/>
          <w:szCs w:val="24"/>
        </w:rPr>
      </w:pPr>
      <w:r w:rsidRPr="00442070">
        <w:rPr>
          <w:b w:val="0"/>
          <w:sz w:val="24"/>
          <w:szCs w:val="24"/>
        </w:rPr>
        <w:t xml:space="preserve">2.1. Прогноз поступления неналоговых доходов в бюджет муниципального образования на очередной финансовый год и на плановый период составляется на основании прогноза, представляемого главными администраторами доходов бюджета муниципального образования – органами государственной власти (государственными органами) Кировской области, органами местного самоуправления муниципального образования, территориальными органами (подразделениями) федеральных органов государственной власти (государственных органов), осуществляющих полномочия главных администраторов (администраторов) доходов бюджетов субъектов Российской Федерации. </w:t>
      </w:r>
    </w:p>
    <w:p w:rsidR="002C5C2E" w:rsidRPr="00442070" w:rsidRDefault="002C5C2E" w:rsidP="002C5C2E">
      <w:pPr>
        <w:pStyle w:val="2"/>
        <w:tabs>
          <w:tab w:val="left" w:pos="1276"/>
        </w:tabs>
        <w:spacing w:after="0" w:line="360" w:lineRule="auto"/>
        <w:ind w:left="0" w:firstLine="720"/>
        <w:jc w:val="both"/>
        <w:rPr>
          <w:rFonts w:ascii="Times New Roman" w:hAnsi="Times New Roman" w:cs="Times New Roman"/>
          <w:iCs/>
          <w:sz w:val="24"/>
          <w:szCs w:val="24"/>
        </w:rPr>
      </w:pPr>
      <w:r w:rsidRPr="00442070">
        <w:rPr>
          <w:rFonts w:ascii="Times New Roman" w:hAnsi="Times New Roman" w:cs="Times New Roman"/>
          <w:sz w:val="24"/>
          <w:szCs w:val="24"/>
        </w:rPr>
        <w:t xml:space="preserve">2.2. </w:t>
      </w:r>
      <w:r w:rsidRPr="00442070">
        <w:rPr>
          <w:rFonts w:ascii="Times New Roman" w:hAnsi="Times New Roman" w:cs="Times New Roman"/>
          <w:iCs/>
          <w:sz w:val="24"/>
          <w:szCs w:val="24"/>
        </w:rPr>
        <w:t>Расчет прогноза поступления неналоговых доходов в бюджет муниципального образования производится по следующим видам неналоговых доходов.</w:t>
      </w:r>
    </w:p>
    <w:p w:rsidR="002C5C2E" w:rsidRPr="00442070" w:rsidRDefault="002C5C2E" w:rsidP="002C5C2E">
      <w:pPr>
        <w:pStyle w:val="2"/>
        <w:tabs>
          <w:tab w:val="num" w:pos="1575"/>
        </w:tabs>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 xml:space="preserve">2.2.1. По доходам, получаемым в виде арендной платы за передачу в возмездное пользование имущества, находящегося в муниципальной собственности. </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Расчет прогноза доходов, получаемых в виде арендной платы за передачу в возмездное пользование имущества, находящегося в муниципальной собственности, производится по следующей формуле:</w:t>
      </w:r>
    </w:p>
    <w:p w:rsidR="002C5C2E" w:rsidRPr="00442070" w:rsidRDefault="002C5C2E" w:rsidP="002C5C2E">
      <w:pPr>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                           </w:t>
      </w:r>
      <w:r w:rsidRPr="00442070">
        <w:rPr>
          <w:rFonts w:ascii="Times New Roman" w:hAnsi="Times New Roman" w:cs="Times New Roman"/>
          <w:color w:val="000000"/>
          <w:sz w:val="24"/>
          <w:szCs w:val="24"/>
          <w:lang w:val="en-US"/>
        </w:rPr>
        <w:t>n</w:t>
      </w:r>
    </w:p>
    <w:p w:rsidR="002C5C2E" w:rsidRPr="00442070" w:rsidRDefault="002C5C2E" w:rsidP="002C5C2E">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АПим = </w:t>
      </w:r>
      <w:r w:rsidRPr="00442070">
        <w:rPr>
          <w:rFonts w:ascii="Times New Roman" w:hAnsi="Times New Roman" w:cs="Times New Roman"/>
          <w:sz w:val="24"/>
          <w:szCs w:val="24"/>
          <w:lang w:val="en-US"/>
        </w:rPr>
        <w:t>SUM</w:t>
      </w:r>
      <w:r w:rsidRPr="00442070">
        <w:rPr>
          <w:rFonts w:ascii="Times New Roman" w:hAnsi="Times New Roman" w:cs="Times New Roman"/>
          <w:color w:val="000000"/>
          <w:sz w:val="24"/>
          <w:szCs w:val="24"/>
        </w:rPr>
        <w:t xml:space="preserve"> (ПЛар</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 xml:space="preserve"> – Сниж) </w:t>
      </w:r>
      <w:r w:rsidRPr="00442070">
        <w:rPr>
          <w:rFonts w:ascii="Times New Roman" w:hAnsi="Times New Roman" w:cs="Times New Roman"/>
          <w:sz w:val="24"/>
          <w:szCs w:val="24"/>
        </w:rPr>
        <w:t>×</w:t>
      </w:r>
      <w:r w:rsidRPr="00442070">
        <w:rPr>
          <w:rFonts w:ascii="Times New Roman" w:hAnsi="Times New Roman" w:cs="Times New Roman"/>
          <w:color w:val="000000"/>
          <w:sz w:val="24"/>
          <w:szCs w:val="24"/>
        </w:rPr>
        <w:t xml:space="preserve"> Кпотр + Нвзап, где:</w:t>
      </w:r>
    </w:p>
    <w:p w:rsidR="002C5C2E" w:rsidRPr="00442070" w:rsidRDefault="002C5C2E" w:rsidP="002C5C2E">
      <w:pPr>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                                       </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=1</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АПим – прогноз доходов, получаемых в виде арендной платы за сдачу во временное владение и пользование имущества, находящегося в муниципальной собственности;</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ПЛар</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 xml:space="preserve"> – размер годовой арендной платы по объекту муниципальной собственности, передаваемому в аренду (включая объекты,  планируемые к передаче в аренду в очередном финансовом году), по данным на дату расчета;</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Сниж – размер годовой арендной платы по объекту муниципальной собственности, отчуждаемому путем приватизации и ликвидации предприятий, а также продажи;</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lastRenderedPageBreak/>
        <w:t>Кпотр – индекс потребительских цен на очередной финансовый год;</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sz w:val="24"/>
          <w:szCs w:val="24"/>
        </w:rPr>
        <w:t>Нвзап – прогнозируемые поступления в виде неисполненных обязательств (задолженности) арендаторов</w:t>
      </w:r>
      <w:r w:rsidRPr="00442070">
        <w:rPr>
          <w:rFonts w:ascii="Times New Roman" w:hAnsi="Times New Roman" w:cs="Times New Roman"/>
          <w:color w:val="000000"/>
          <w:sz w:val="24"/>
          <w:szCs w:val="24"/>
        </w:rPr>
        <w:t xml:space="preserve"> объектов муниципального имущества;</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i - вид объекта муниципального имущества, переданного в аренду;</w:t>
      </w:r>
    </w:p>
    <w:p w:rsidR="002C5C2E" w:rsidRPr="00442070" w:rsidRDefault="002C5C2E" w:rsidP="002C5C2E">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n - количество объектов муниципального имущества, переданного в аренду, </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–того вида.</w:t>
      </w:r>
    </w:p>
    <w:p w:rsidR="002C5C2E" w:rsidRPr="00442070" w:rsidRDefault="002C5C2E" w:rsidP="002C5C2E">
      <w:pPr>
        <w:pStyle w:val="2"/>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2.2.2. По доходам от арендной платы за земельные участки.</w:t>
      </w:r>
    </w:p>
    <w:p w:rsidR="002C5C2E" w:rsidRPr="00442070" w:rsidRDefault="002C5C2E" w:rsidP="002C5C2E">
      <w:pPr>
        <w:pStyle w:val="2"/>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Расчет прогноза поступления доходов от арендной платы за земельные участки в бюджет муниципального образования производится по следующей формуле:</w:t>
      </w:r>
    </w:p>
    <w:p w:rsidR="002C5C2E" w:rsidRPr="00442070" w:rsidRDefault="002C5C2E" w:rsidP="002C5C2E">
      <w:pPr>
        <w:pStyle w:val="ConsPlusNonformat"/>
        <w:widowControl/>
        <w:spacing w:before="120" w:after="240"/>
        <w:jc w:val="center"/>
        <w:rPr>
          <w:rFonts w:ascii="Times New Roman" w:hAnsi="Times New Roman" w:cs="Times New Roman"/>
          <w:sz w:val="24"/>
          <w:szCs w:val="24"/>
        </w:rPr>
      </w:pPr>
      <w:r w:rsidRPr="00442070">
        <w:rPr>
          <w:rFonts w:ascii="Times New Roman" w:hAnsi="Times New Roman" w:cs="Times New Roman"/>
          <w:sz w:val="24"/>
          <w:szCs w:val="24"/>
        </w:rPr>
        <w:t>АПзем = (АПмо + Нмо – АПсниж + АПн) × Ннр + (АПс + Нсмо – АПснижс + + АПнс) × Нс, где:</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АПзем –  прогноз поступления доходов от арендной платы за земельные участки, государственная собственность на которые не разграничена и которые расположены в границах муниципального образования, в  бюджет муниципального образования;</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 xml:space="preserve">АПмо – годовой размер арендной платы за земельные участки, государственная собственность на которые не разграничена и которые расположены в границах муниципального образования, рассчитываемый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и земельные участки, находящиеся в собственности Кировской области, утвержденной постановлением Правительства Кировской области от  24.12.2013 №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на очередной финансовый год по действующим в текущем году договорам аренды; </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Нмо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государственная собственность на которые не разграничена, в виде неисполненных обязательств (задолженности) арендаторов земельных участков;</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lastRenderedPageBreak/>
        <w:t>АПсниж – сумма снижения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за счет продажи земельных участков, переоформления прав аренды на иное право и разграничения государственной собственности на землю;</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АПн – прогнозируемая сумма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за счет заключения новых договоров аренды на очередной финансовый год;</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 xml:space="preserve">Ннр – норматив отчисления доходов от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АПс – годовой размер арендной платы за земельные участки, находящиеся в собственности муниципального образования, в бюджет муниципального образования, рассчитанный в соответствии с методикой, утвержденной органом местного самоуправления муниципального образования на очередной финансовый год по действующим в текущем году договорам аренды;</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Нсмо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находящиеся в собственности муниципального образования, в виде неисполненных обязательств (задолженности) арендаторов земельных участков;</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АПснижс – сумма снижения арендной платы за земельные участки, расположенные в границах муниципального образования, находящиеся в собственности муниципального образования, в бюджет муниципального образования за счет продажи земельных участков, переоформления прав аренды на иное право;</w:t>
      </w:r>
    </w:p>
    <w:p w:rsidR="002C5C2E" w:rsidRPr="00442070" w:rsidRDefault="002C5C2E" w:rsidP="002C5C2E">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АПнс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находящиеся в собственности муниципального образования, за счет заключения новых договоров аренды на очередной финансовый год;</w:t>
      </w:r>
    </w:p>
    <w:p w:rsidR="002C5C2E" w:rsidRPr="00442070" w:rsidRDefault="002C5C2E" w:rsidP="002C5C2E">
      <w:pPr>
        <w:spacing w:line="360" w:lineRule="auto"/>
        <w:ind w:firstLine="708"/>
        <w:jc w:val="both"/>
        <w:outlineLvl w:val="1"/>
        <w:rPr>
          <w:rFonts w:ascii="Times New Roman" w:hAnsi="Times New Roman" w:cs="Times New Roman"/>
          <w:sz w:val="24"/>
          <w:szCs w:val="24"/>
        </w:rPr>
      </w:pPr>
      <w:r w:rsidRPr="00442070">
        <w:rPr>
          <w:rFonts w:ascii="Times New Roman" w:hAnsi="Times New Roman" w:cs="Times New Roman"/>
          <w:sz w:val="24"/>
          <w:szCs w:val="24"/>
        </w:rPr>
        <w:t>Нс – норматив отчисления доходов от арендной платы за земельные участки, находящиеся в собственности муниципального образования, в бюджет муниципального образования.</w:t>
      </w:r>
    </w:p>
    <w:p w:rsidR="002C5C2E" w:rsidRPr="00442070" w:rsidRDefault="002C5C2E" w:rsidP="002C5C2E">
      <w:pPr>
        <w:pStyle w:val="a6"/>
        <w:tabs>
          <w:tab w:val="left" w:pos="1560"/>
        </w:tabs>
        <w:spacing w:after="0" w:line="360" w:lineRule="auto"/>
        <w:ind w:firstLine="720"/>
        <w:jc w:val="both"/>
        <w:rPr>
          <w:sz w:val="24"/>
          <w:szCs w:val="24"/>
        </w:rPr>
      </w:pPr>
      <w:r w:rsidRPr="00442070">
        <w:rPr>
          <w:sz w:val="24"/>
          <w:szCs w:val="24"/>
        </w:rPr>
        <w:lastRenderedPageBreak/>
        <w:t xml:space="preserve">2.2.3. По доходам от продажи земельных участков. </w:t>
      </w:r>
    </w:p>
    <w:p w:rsidR="002C5C2E" w:rsidRPr="00442070" w:rsidRDefault="002C5C2E" w:rsidP="002C5C2E">
      <w:pPr>
        <w:pStyle w:val="2"/>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 xml:space="preserve">Расчет прогноза поступления доходов от продажи земельных участков в бюджет муниципального образования производится по следующей формуле:  </w:t>
      </w:r>
    </w:p>
    <w:p w:rsidR="002C5C2E" w:rsidRPr="00442070" w:rsidRDefault="002C5C2E" w:rsidP="002C5C2E">
      <w:pPr>
        <w:pStyle w:val="2"/>
        <w:spacing w:after="0" w:line="24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 xml:space="preserve">              </w:t>
      </w:r>
      <w:r w:rsidRPr="00442070">
        <w:rPr>
          <w:rFonts w:ascii="Times New Roman" w:hAnsi="Times New Roman" w:cs="Times New Roman"/>
          <w:sz w:val="24"/>
          <w:szCs w:val="24"/>
          <w:lang w:val="en-US"/>
        </w:rPr>
        <w:t>n</w:t>
      </w:r>
      <w:r w:rsidRPr="00442070">
        <w:rPr>
          <w:rFonts w:ascii="Times New Roman" w:hAnsi="Times New Roman" w:cs="Times New Roman"/>
          <w:sz w:val="24"/>
          <w:szCs w:val="24"/>
        </w:rPr>
        <w:t xml:space="preserve">                                                   </w:t>
      </w:r>
      <w:r w:rsidRPr="00442070">
        <w:rPr>
          <w:rFonts w:ascii="Times New Roman" w:hAnsi="Times New Roman" w:cs="Times New Roman"/>
          <w:sz w:val="24"/>
          <w:szCs w:val="24"/>
          <w:lang w:val="en-US"/>
        </w:rPr>
        <w:t>m</w:t>
      </w:r>
      <w:r w:rsidRPr="00442070">
        <w:rPr>
          <w:rFonts w:ascii="Times New Roman" w:hAnsi="Times New Roman" w:cs="Times New Roman"/>
          <w:sz w:val="24"/>
          <w:szCs w:val="24"/>
        </w:rPr>
        <w:t xml:space="preserve">                        </w:t>
      </w:r>
    </w:p>
    <w:p w:rsidR="002C5C2E" w:rsidRPr="00442070" w:rsidRDefault="002C5C2E" w:rsidP="002C5C2E">
      <w:pPr>
        <w:ind w:firstLine="709"/>
        <w:jc w:val="both"/>
        <w:rPr>
          <w:rFonts w:ascii="Times New Roman" w:hAnsi="Times New Roman" w:cs="Times New Roman"/>
          <w:sz w:val="24"/>
          <w:szCs w:val="24"/>
        </w:rPr>
      </w:pPr>
      <w:r w:rsidRPr="00442070">
        <w:rPr>
          <w:rFonts w:ascii="Times New Roman" w:hAnsi="Times New Roman" w:cs="Times New Roman"/>
          <w:sz w:val="24"/>
          <w:szCs w:val="24"/>
        </w:rPr>
        <w:t>Пзем = SUM(Скад</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 СТ</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/100) × Нп +  + SUM(Скадс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СТс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xml:space="preserve">/100) × Нс, </w:t>
      </w:r>
    </w:p>
    <w:p w:rsidR="002C5C2E" w:rsidRPr="00442070" w:rsidRDefault="002C5C2E" w:rsidP="002C5C2E">
      <w:pPr>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=1                                                </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=1</w:t>
      </w:r>
    </w:p>
    <w:p w:rsidR="002C5C2E" w:rsidRPr="00442070" w:rsidRDefault="002C5C2E" w:rsidP="002C5C2E">
      <w:pPr>
        <w:jc w:val="both"/>
        <w:rPr>
          <w:rFonts w:ascii="Times New Roman" w:hAnsi="Times New Roman" w:cs="Times New Roman"/>
          <w:sz w:val="24"/>
          <w:szCs w:val="24"/>
        </w:rPr>
      </w:pPr>
      <w:r w:rsidRPr="00442070">
        <w:rPr>
          <w:rFonts w:ascii="Times New Roman" w:hAnsi="Times New Roman" w:cs="Times New Roman"/>
          <w:sz w:val="24"/>
          <w:szCs w:val="24"/>
        </w:rPr>
        <w:t xml:space="preserve">где:                                              </w:t>
      </w:r>
    </w:p>
    <w:p w:rsidR="002C5C2E" w:rsidRPr="00442070" w:rsidRDefault="002C5C2E" w:rsidP="002C5C2E">
      <w:pPr>
        <w:pStyle w:val="ConsPlusNonformat"/>
        <w:widowControl/>
        <w:jc w:val="center"/>
        <w:rPr>
          <w:rFonts w:ascii="Times New Roman" w:hAnsi="Times New Roman" w:cs="Times New Roman"/>
          <w:sz w:val="24"/>
          <w:szCs w:val="24"/>
        </w:rPr>
      </w:pPr>
      <w:r w:rsidRPr="00442070">
        <w:rPr>
          <w:rFonts w:ascii="Times New Roman" w:hAnsi="Times New Roman" w:cs="Times New Roman"/>
          <w:sz w:val="24"/>
          <w:szCs w:val="24"/>
        </w:rPr>
        <w:t xml:space="preserve">                     </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Пзем – прогноз поступления доходов от продажи земельных участков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Скад</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 кадастровая стоимость земельного участка, государственная собственность на который не разграничена и который расположен в границах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СТ</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 цена выкупа земельного участка в процентах от кадастровой стоимости земельного участка, государственная собственность на который не разграничена и который расположен в границах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Нп – норматив отчислений доходов от продажи земельных участков, государственная собственность на которые не разграничена и которые расположены в границах муниципального образования,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i – вид земельного участка, государственная собственность на который не разграничена и который расположен в границах муниципального образования, предполагаемого к выкупу в очередном финансовом году;</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n – количество видов земельных участков, предполагаемых к выкупу в очередном финансовом году, i–го вида;</w:t>
      </w:r>
    </w:p>
    <w:p w:rsidR="002C5C2E" w:rsidRPr="00442070" w:rsidRDefault="002C5C2E" w:rsidP="002C5C2E">
      <w:pPr>
        <w:pStyle w:val="2"/>
        <w:tabs>
          <w:tab w:val="num" w:pos="0"/>
          <w:tab w:val="left" w:pos="540"/>
          <w:tab w:val="left" w:pos="2043"/>
        </w:tabs>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Скадс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xml:space="preserve"> – кадастровая стоимость земельного участка, находящегося в муниципальной собственности;</w:t>
      </w:r>
    </w:p>
    <w:p w:rsidR="002C5C2E" w:rsidRPr="00442070" w:rsidRDefault="002C5C2E" w:rsidP="002C5C2E">
      <w:pPr>
        <w:pStyle w:val="2"/>
        <w:tabs>
          <w:tab w:val="num" w:pos="0"/>
          <w:tab w:val="left" w:pos="540"/>
          <w:tab w:val="left" w:pos="2043"/>
        </w:tabs>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СТс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xml:space="preserve"> – цена выкупа земельного участка в процентах от кадастровой стоимости земельного участка, находящегося в муниципальной  собственности;</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Нс – норматив отчислений доходов от продажи земельных участков, находящихся в муниципальной собственности, в бюджет муниципального образования;</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lang w:val="en-US"/>
        </w:rPr>
        <w:t>m</w:t>
      </w:r>
      <w:r w:rsidRPr="00442070">
        <w:rPr>
          <w:rFonts w:ascii="Times New Roman" w:hAnsi="Times New Roman" w:cs="Times New Roman"/>
          <w:sz w:val="24"/>
          <w:szCs w:val="24"/>
        </w:rPr>
        <w:t xml:space="preserve"> – вид земельного участка, находящегося в муниципальной  собственности, предполагаемого к выкупу в очередном финансовом году;</w:t>
      </w:r>
    </w:p>
    <w:p w:rsidR="002C5C2E" w:rsidRPr="00442070" w:rsidRDefault="002C5C2E" w:rsidP="002C5C2E">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lang w:val="en-US"/>
        </w:rPr>
        <w:lastRenderedPageBreak/>
        <w:t>j</w:t>
      </w:r>
      <w:r w:rsidRPr="00442070">
        <w:rPr>
          <w:rFonts w:ascii="Times New Roman" w:hAnsi="Times New Roman" w:cs="Times New Roman"/>
          <w:sz w:val="24"/>
          <w:szCs w:val="24"/>
        </w:rPr>
        <w:t xml:space="preserve"> – количество видов земельных участков, предполагаемых к выкупу в очередном финансовом году, </w:t>
      </w:r>
      <w:r w:rsidRPr="00442070">
        <w:rPr>
          <w:rFonts w:ascii="Times New Roman" w:hAnsi="Times New Roman" w:cs="Times New Roman"/>
          <w:sz w:val="24"/>
          <w:szCs w:val="24"/>
          <w:lang w:val="en-US"/>
        </w:rPr>
        <w:t>m</w:t>
      </w:r>
      <w:r w:rsidRPr="00442070">
        <w:rPr>
          <w:rFonts w:ascii="Times New Roman" w:hAnsi="Times New Roman" w:cs="Times New Roman"/>
          <w:sz w:val="24"/>
          <w:szCs w:val="24"/>
        </w:rPr>
        <w:t>–того вида.</w:t>
      </w:r>
    </w:p>
    <w:tbl>
      <w:tblPr>
        <w:tblW w:w="0" w:type="auto"/>
        <w:tblLayout w:type="fixed"/>
        <w:tblCellMar>
          <w:left w:w="30" w:type="dxa"/>
          <w:right w:w="30" w:type="dxa"/>
        </w:tblCellMar>
        <w:tblLook w:val="0000"/>
      </w:tblPr>
      <w:tblGrid>
        <w:gridCol w:w="3223"/>
        <w:gridCol w:w="1385"/>
        <w:gridCol w:w="998"/>
        <w:gridCol w:w="1128"/>
        <w:gridCol w:w="1337"/>
        <w:gridCol w:w="1315"/>
      </w:tblGrid>
      <w:tr w:rsidR="002C5C2E" w:rsidRPr="00442070" w:rsidTr="00C977C7">
        <w:trPr>
          <w:trHeight w:val="305"/>
        </w:trPr>
        <w:tc>
          <w:tcPr>
            <w:tcW w:w="9386" w:type="dxa"/>
            <w:gridSpan w:val="6"/>
            <w:tcBorders>
              <w:top w:val="single" w:sz="2" w:space="0" w:color="000000"/>
              <w:left w:val="single" w:sz="2" w:space="0" w:color="000000"/>
              <w:bottom w:val="single" w:sz="2" w:space="0" w:color="000000"/>
              <w:right w:val="single" w:sz="2" w:space="0" w:color="000000"/>
            </w:tcBorders>
          </w:tcPr>
          <w:p w:rsidR="002C5C2E" w:rsidRPr="00442070" w:rsidRDefault="002C5C2E" w:rsidP="00C977C7">
            <w:pPr>
              <w:jc w:val="center"/>
              <w:rPr>
                <w:rFonts w:ascii="Times New Roman" w:hAnsi="Times New Roman" w:cs="Times New Roman"/>
                <w:b/>
                <w:bCs/>
                <w:color w:val="000000"/>
                <w:sz w:val="24"/>
                <w:szCs w:val="24"/>
              </w:rPr>
            </w:pPr>
            <w:r w:rsidRPr="00442070">
              <w:rPr>
                <w:rFonts w:ascii="Times New Roman" w:hAnsi="Times New Roman" w:cs="Times New Roman"/>
                <w:b/>
                <w:bCs/>
                <w:color w:val="000000"/>
                <w:sz w:val="24"/>
                <w:szCs w:val="24"/>
              </w:rPr>
              <w:t>Отдельные показатели социально-экономического развития Кировской области на 2014-2018 годы</w:t>
            </w:r>
          </w:p>
        </w:tc>
      </w:tr>
      <w:tr w:rsidR="002C5C2E" w:rsidRPr="00442070" w:rsidTr="00C977C7">
        <w:trPr>
          <w:trHeight w:val="305"/>
        </w:trPr>
        <w:tc>
          <w:tcPr>
            <w:tcW w:w="3223" w:type="dxa"/>
            <w:tcBorders>
              <w:top w:val="single" w:sz="2" w:space="0" w:color="000000"/>
              <w:left w:val="single" w:sz="2" w:space="0" w:color="000000"/>
              <w:bottom w:val="single" w:sz="2" w:space="0" w:color="000000"/>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385" w:type="dxa"/>
            <w:tcBorders>
              <w:top w:val="single" w:sz="2" w:space="0" w:color="000000"/>
              <w:left w:val="single" w:sz="2" w:space="0" w:color="000000"/>
              <w:bottom w:val="single" w:sz="2" w:space="0" w:color="000000"/>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998" w:type="dxa"/>
            <w:tcBorders>
              <w:top w:val="single" w:sz="2" w:space="0" w:color="000000"/>
              <w:left w:val="single" w:sz="2" w:space="0" w:color="000000"/>
              <w:bottom w:val="single" w:sz="2" w:space="0" w:color="000000"/>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337" w:type="dxa"/>
            <w:tcBorders>
              <w:top w:val="single" w:sz="2" w:space="0" w:color="000000"/>
              <w:left w:val="single" w:sz="2" w:space="0" w:color="000000"/>
              <w:bottom w:val="single" w:sz="2" w:space="0" w:color="000000"/>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315" w:type="dxa"/>
            <w:tcBorders>
              <w:top w:val="single" w:sz="2" w:space="0" w:color="000000"/>
              <w:left w:val="single" w:sz="2" w:space="0" w:color="000000"/>
              <w:bottom w:val="single" w:sz="2" w:space="0" w:color="000000"/>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r>
      <w:tr w:rsidR="002C5C2E" w:rsidRPr="00442070" w:rsidTr="00C977C7">
        <w:trPr>
          <w:trHeight w:val="305"/>
        </w:trPr>
        <w:tc>
          <w:tcPr>
            <w:tcW w:w="3223" w:type="dxa"/>
            <w:tcBorders>
              <w:top w:val="single" w:sz="2" w:space="0" w:color="000000"/>
              <w:left w:val="single" w:sz="2" w:space="0" w:color="000000"/>
              <w:bottom w:val="single" w:sz="6" w:space="0" w:color="auto"/>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385" w:type="dxa"/>
            <w:tcBorders>
              <w:top w:val="single" w:sz="2" w:space="0" w:color="000000"/>
              <w:left w:val="single" w:sz="2" w:space="0" w:color="000000"/>
              <w:bottom w:val="single" w:sz="6" w:space="0" w:color="auto"/>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998" w:type="dxa"/>
            <w:tcBorders>
              <w:top w:val="single" w:sz="2" w:space="0" w:color="000000"/>
              <w:left w:val="single" w:sz="2" w:space="0" w:color="000000"/>
              <w:bottom w:val="single" w:sz="6" w:space="0" w:color="auto"/>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128" w:type="dxa"/>
            <w:tcBorders>
              <w:top w:val="single" w:sz="2" w:space="0" w:color="000000"/>
              <w:left w:val="single" w:sz="2" w:space="0" w:color="000000"/>
              <w:bottom w:val="single" w:sz="6" w:space="0" w:color="auto"/>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337" w:type="dxa"/>
            <w:tcBorders>
              <w:top w:val="single" w:sz="2" w:space="0" w:color="000000"/>
              <w:left w:val="single" w:sz="2" w:space="0" w:color="000000"/>
              <w:bottom w:val="single" w:sz="6" w:space="0" w:color="auto"/>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c>
          <w:tcPr>
            <w:tcW w:w="1315" w:type="dxa"/>
            <w:tcBorders>
              <w:top w:val="single" w:sz="2" w:space="0" w:color="000000"/>
              <w:left w:val="single" w:sz="2" w:space="0" w:color="000000"/>
              <w:bottom w:val="single" w:sz="6" w:space="0" w:color="auto"/>
              <w:right w:val="single" w:sz="2" w:space="0" w:color="000000"/>
            </w:tcBorders>
          </w:tcPr>
          <w:p w:rsidR="002C5C2E" w:rsidRPr="00442070" w:rsidRDefault="002C5C2E" w:rsidP="00C977C7">
            <w:pPr>
              <w:jc w:val="center"/>
              <w:rPr>
                <w:rFonts w:ascii="Times New Roman" w:hAnsi="Times New Roman" w:cs="Times New Roman"/>
                <w:color w:val="000000"/>
                <w:sz w:val="24"/>
                <w:szCs w:val="24"/>
              </w:rPr>
            </w:pPr>
          </w:p>
        </w:tc>
      </w:tr>
      <w:tr w:rsidR="002C5C2E" w:rsidRPr="00442070" w:rsidTr="00C977C7">
        <w:trPr>
          <w:trHeight w:val="1015"/>
        </w:trPr>
        <w:tc>
          <w:tcPr>
            <w:tcW w:w="3223"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Показатели</w:t>
            </w:r>
          </w:p>
        </w:tc>
        <w:tc>
          <w:tcPr>
            <w:tcW w:w="138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2014 год</w:t>
            </w:r>
          </w:p>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отчет</w:t>
            </w:r>
          </w:p>
        </w:tc>
        <w:tc>
          <w:tcPr>
            <w:tcW w:w="99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2015 год</w:t>
            </w:r>
          </w:p>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оценка</w:t>
            </w:r>
          </w:p>
        </w:tc>
        <w:tc>
          <w:tcPr>
            <w:tcW w:w="112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2016 год</w:t>
            </w:r>
          </w:p>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прогноз           (I вариант)</w:t>
            </w:r>
          </w:p>
        </w:tc>
        <w:tc>
          <w:tcPr>
            <w:tcW w:w="1337"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2017 год</w:t>
            </w:r>
          </w:p>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прогноз             (I вариант)</w:t>
            </w:r>
          </w:p>
        </w:tc>
        <w:tc>
          <w:tcPr>
            <w:tcW w:w="131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2018 год</w:t>
            </w:r>
          </w:p>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прогноз          (I вариант)</w:t>
            </w:r>
          </w:p>
        </w:tc>
      </w:tr>
      <w:tr w:rsidR="002C5C2E" w:rsidRPr="00442070" w:rsidTr="00C977C7">
        <w:trPr>
          <w:trHeight w:val="610"/>
        </w:trPr>
        <w:tc>
          <w:tcPr>
            <w:tcW w:w="3223"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rPr>
                <w:rFonts w:ascii="Times New Roman" w:hAnsi="Times New Roman" w:cs="Times New Roman"/>
                <w:color w:val="000000"/>
                <w:sz w:val="24"/>
                <w:szCs w:val="24"/>
              </w:rPr>
            </w:pPr>
            <w:r w:rsidRPr="00442070">
              <w:rPr>
                <w:rFonts w:ascii="Times New Roman" w:hAnsi="Times New Roman" w:cs="Times New Roman"/>
                <w:color w:val="000000"/>
                <w:sz w:val="24"/>
                <w:szCs w:val="24"/>
              </w:rPr>
              <w:t>Индекс потребительских цен за период с начала года, % к предыдущему году</w:t>
            </w:r>
          </w:p>
        </w:tc>
        <w:tc>
          <w:tcPr>
            <w:tcW w:w="138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107,7</w:t>
            </w:r>
          </w:p>
        </w:tc>
        <w:tc>
          <w:tcPr>
            <w:tcW w:w="99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116,0</w:t>
            </w:r>
          </w:p>
        </w:tc>
        <w:tc>
          <w:tcPr>
            <w:tcW w:w="112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108,0</w:t>
            </w:r>
          </w:p>
        </w:tc>
        <w:tc>
          <w:tcPr>
            <w:tcW w:w="1337"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107,5</w:t>
            </w:r>
          </w:p>
        </w:tc>
        <w:tc>
          <w:tcPr>
            <w:tcW w:w="131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106,5</w:t>
            </w:r>
          </w:p>
        </w:tc>
      </w:tr>
      <w:tr w:rsidR="002C5C2E" w:rsidRPr="00442070" w:rsidTr="00C977C7">
        <w:trPr>
          <w:trHeight w:val="610"/>
        </w:trPr>
        <w:tc>
          <w:tcPr>
            <w:tcW w:w="3223"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rPr>
                <w:rFonts w:ascii="Times New Roman" w:hAnsi="Times New Roman" w:cs="Times New Roman"/>
                <w:color w:val="000000"/>
                <w:sz w:val="24"/>
                <w:szCs w:val="24"/>
              </w:rPr>
            </w:pPr>
            <w:r w:rsidRPr="00442070">
              <w:rPr>
                <w:rFonts w:ascii="Times New Roman" w:hAnsi="Times New Roman" w:cs="Times New Roman"/>
                <w:color w:val="000000"/>
                <w:sz w:val="24"/>
                <w:szCs w:val="24"/>
              </w:rPr>
              <w:t>Индекс объема платных услуг, % к предыдущему году в сопоставимых ценах</w:t>
            </w:r>
          </w:p>
        </w:tc>
        <w:tc>
          <w:tcPr>
            <w:tcW w:w="138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100,1</w:t>
            </w:r>
          </w:p>
        </w:tc>
        <w:tc>
          <w:tcPr>
            <w:tcW w:w="99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95,0</w:t>
            </w:r>
          </w:p>
        </w:tc>
        <w:tc>
          <w:tcPr>
            <w:tcW w:w="112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99,0</w:t>
            </w:r>
          </w:p>
        </w:tc>
        <w:tc>
          <w:tcPr>
            <w:tcW w:w="1337"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100,5</w:t>
            </w:r>
          </w:p>
        </w:tc>
        <w:tc>
          <w:tcPr>
            <w:tcW w:w="131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101,0</w:t>
            </w:r>
          </w:p>
        </w:tc>
      </w:tr>
      <w:tr w:rsidR="002C5C2E" w:rsidRPr="00442070" w:rsidTr="00C977C7">
        <w:trPr>
          <w:trHeight w:val="610"/>
        </w:trPr>
        <w:tc>
          <w:tcPr>
            <w:tcW w:w="3223"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rPr>
                <w:rFonts w:ascii="Times New Roman" w:hAnsi="Times New Roman" w:cs="Times New Roman"/>
                <w:color w:val="000000"/>
                <w:sz w:val="24"/>
                <w:szCs w:val="24"/>
              </w:rPr>
            </w:pPr>
            <w:r w:rsidRPr="00442070">
              <w:rPr>
                <w:rFonts w:ascii="Times New Roman" w:hAnsi="Times New Roman" w:cs="Times New Roman"/>
                <w:color w:val="000000"/>
                <w:sz w:val="24"/>
                <w:szCs w:val="24"/>
              </w:rPr>
              <w:t>Индекс-дефлятор объема платных услуг, % к предыдущему году</w:t>
            </w:r>
          </w:p>
        </w:tc>
        <w:tc>
          <w:tcPr>
            <w:tcW w:w="138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106,3</w:t>
            </w:r>
          </w:p>
        </w:tc>
        <w:tc>
          <w:tcPr>
            <w:tcW w:w="99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111,7</w:t>
            </w:r>
          </w:p>
        </w:tc>
        <w:tc>
          <w:tcPr>
            <w:tcW w:w="1128"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109,1</w:t>
            </w:r>
          </w:p>
        </w:tc>
        <w:tc>
          <w:tcPr>
            <w:tcW w:w="1337"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107,3</w:t>
            </w:r>
          </w:p>
        </w:tc>
        <w:tc>
          <w:tcPr>
            <w:tcW w:w="1315" w:type="dxa"/>
            <w:tcBorders>
              <w:top w:val="single" w:sz="6" w:space="0" w:color="auto"/>
              <w:left w:val="single" w:sz="6" w:space="0" w:color="auto"/>
              <w:bottom w:val="single" w:sz="6" w:space="0" w:color="auto"/>
              <w:right w:val="single" w:sz="6" w:space="0" w:color="auto"/>
            </w:tcBorders>
          </w:tcPr>
          <w:p w:rsidR="002C5C2E" w:rsidRPr="00442070" w:rsidRDefault="002C5C2E" w:rsidP="00C977C7">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105,9</w:t>
            </w:r>
          </w:p>
        </w:tc>
      </w:tr>
    </w:tbl>
    <w:p w:rsidR="002C5C2E" w:rsidRPr="00442070" w:rsidRDefault="002C5C2E" w:rsidP="002C5C2E">
      <w:pPr>
        <w:spacing w:line="360" w:lineRule="auto"/>
        <w:ind w:left="-1134"/>
        <w:jc w:val="center"/>
        <w:rPr>
          <w:rFonts w:ascii="Times New Roman" w:hAnsi="Times New Roman" w:cs="Times New Roman"/>
          <w:sz w:val="24"/>
          <w:szCs w:val="24"/>
        </w:rPr>
      </w:pPr>
    </w:p>
    <w:p w:rsidR="002C5C2E" w:rsidRPr="00442070" w:rsidRDefault="002C5C2E" w:rsidP="002C5C2E">
      <w:pPr>
        <w:spacing w:line="360" w:lineRule="auto"/>
        <w:jc w:val="center"/>
        <w:rPr>
          <w:rFonts w:ascii="Times New Roman" w:hAnsi="Times New Roman" w:cs="Times New Roman"/>
          <w:sz w:val="24"/>
          <w:szCs w:val="24"/>
        </w:rPr>
      </w:pPr>
    </w:p>
    <w:p w:rsidR="002C5C2E" w:rsidRDefault="002C5C2E" w:rsidP="002C5C2E">
      <w:pPr>
        <w:spacing w:line="360" w:lineRule="auto"/>
        <w:jc w:val="center"/>
        <w:rPr>
          <w:rFonts w:ascii="Times New Roman" w:hAnsi="Times New Roman" w:cs="Times New Roman"/>
          <w:sz w:val="24"/>
          <w:szCs w:val="24"/>
        </w:rPr>
      </w:pPr>
    </w:p>
    <w:p w:rsidR="002C5C2E" w:rsidRDefault="002C5C2E" w:rsidP="002C5C2E">
      <w:pPr>
        <w:spacing w:line="360" w:lineRule="auto"/>
        <w:jc w:val="center"/>
        <w:rPr>
          <w:rFonts w:ascii="Times New Roman" w:hAnsi="Times New Roman" w:cs="Times New Roman"/>
          <w:sz w:val="24"/>
          <w:szCs w:val="24"/>
        </w:rPr>
      </w:pPr>
    </w:p>
    <w:p w:rsidR="002C5C2E" w:rsidRDefault="002C5C2E" w:rsidP="002C5C2E">
      <w:pPr>
        <w:spacing w:line="360" w:lineRule="auto"/>
        <w:jc w:val="center"/>
        <w:rPr>
          <w:rFonts w:ascii="Times New Roman" w:hAnsi="Times New Roman" w:cs="Times New Roman"/>
          <w:sz w:val="24"/>
          <w:szCs w:val="24"/>
        </w:rPr>
      </w:pPr>
    </w:p>
    <w:p w:rsidR="002C5C2E" w:rsidRDefault="002C5C2E" w:rsidP="002C5C2E">
      <w:pPr>
        <w:spacing w:line="360" w:lineRule="auto"/>
        <w:jc w:val="center"/>
        <w:rPr>
          <w:rFonts w:ascii="Times New Roman" w:hAnsi="Times New Roman" w:cs="Times New Roman"/>
          <w:sz w:val="24"/>
          <w:szCs w:val="24"/>
        </w:rPr>
      </w:pPr>
    </w:p>
    <w:p w:rsidR="002C5C2E" w:rsidRPr="00442070" w:rsidRDefault="002C5C2E" w:rsidP="002C5C2E">
      <w:pPr>
        <w:spacing w:line="360" w:lineRule="auto"/>
        <w:jc w:val="center"/>
        <w:rPr>
          <w:rFonts w:ascii="Times New Roman" w:hAnsi="Times New Roman" w:cs="Times New Roman"/>
          <w:sz w:val="24"/>
          <w:szCs w:val="24"/>
        </w:rPr>
      </w:pPr>
    </w:p>
    <w:p w:rsidR="00B55DE6" w:rsidRDefault="00B55DE6"/>
    <w:sectPr w:rsidR="00B55D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E6" w:rsidRDefault="00B55DE6" w:rsidP="002C5C2E">
      <w:pPr>
        <w:spacing w:after="0" w:line="240" w:lineRule="auto"/>
      </w:pPr>
      <w:r>
        <w:separator/>
      </w:r>
    </w:p>
  </w:endnote>
  <w:endnote w:type="continuationSeparator" w:id="1">
    <w:p w:rsidR="00B55DE6" w:rsidRDefault="00B55DE6" w:rsidP="002C5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E6" w:rsidRDefault="00B55DE6" w:rsidP="002C5C2E">
      <w:pPr>
        <w:spacing w:after="0" w:line="240" w:lineRule="auto"/>
      </w:pPr>
      <w:r>
        <w:separator/>
      </w:r>
    </w:p>
  </w:footnote>
  <w:footnote w:type="continuationSeparator" w:id="1">
    <w:p w:rsidR="00B55DE6" w:rsidRDefault="00B55DE6" w:rsidP="002C5C2E">
      <w:pPr>
        <w:spacing w:after="0" w:line="240" w:lineRule="auto"/>
      </w:pPr>
      <w:r>
        <w:continuationSeparator/>
      </w:r>
    </w:p>
  </w:footnote>
  <w:footnote w:id="2">
    <w:p w:rsidR="002C5C2E" w:rsidRPr="00C17A6C" w:rsidRDefault="002C5C2E" w:rsidP="002C5C2E">
      <w:pPr>
        <w:ind w:firstLine="540"/>
        <w:jc w:val="both"/>
        <w:rPr>
          <w:rFonts w:ascii="Times New Roman" w:hAnsi="Times New Roman" w:cs="Times New Roman"/>
          <w:sz w:val="24"/>
          <w:szCs w:val="24"/>
        </w:rPr>
      </w:pPr>
      <w:r>
        <w:rPr>
          <w:rStyle w:val="a5"/>
        </w:rPr>
        <w:footnoteRef/>
      </w:r>
      <w:r>
        <w:t xml:space="preserve"> </w:t>
      </w:r>
      <w:r w:rsidRPr="00094C29">
        <w:rPr>
          <w:rFonts w:ascii="Times New Roman" w:hAnsi="Times New Roman" w:cs="Times New Roman"/>
          <w:sz w:val="23"/>
          <w:szCs w:val="23"/>
        </w:rPr>
        <w:t>В случае, когда в текущем (очередном) финансовом году общий объем прибыли прибыльных предприятий снижается за счет прибыли предприятий, изменивших в текущем финансовом году место государственной регистрации на другой субъект Российской Федерации, данный показатель на очередной финансовый год принимается в размере, сопоставимом с отчетным финансовым годом (с учетом прибыли вышеуказанных прибыльных предприятий).</w:t>
      </w:r>
    </w:p>
    <w:p w:rsidR="002C5C2E" w:rsidRPr="00C17A6C" w:rsidRDefault="002C5C2E" w:rsidP="002C5C2E">
      <w:pPr>
        <w:pStyle w:val="a3"/>
        <w:jc w:val="both"/>
        <w:rPr>
          <w:sz w:val="24"/>
          <w:szCs w:val="24"/>
        </w:rPr>
      </w:pPr>
    </w:p>
  </w:footnote>
  <w:footnote w:id="3">
    <w:p w:rsidR="002C5C2E" w:rsidRPr="00094C29" w:rsidRDefault="002C5C2E" w:rsidP="002C5C2E">
      <w:pPr>
        <w:pStyle w:val="a3"/>
        <w:jc w:val="both"/>
        <w:rPr>
          <w:sz w:val="23"/>
          <w:szCs w:val="23"/>
        </w:rPr>
      </w:pPr>
      <w:r>
        <w:rPr>
          <w:rStyle w:val="a5"/>
        </w:rPr>
        <w:t>1</w:t>
      </w:r>
      <w:r>
        <w:t xml:space="preserve"> </w:t>
      </w:r>
      <w:r w:rsidRPr="00094C29">
        <w:rPr>
          <w:sz w:val="23"/>
          <w:szCs w:val="23"/>
        </w:rPr>
        <w:t>В случае, когда в текущем (очередном) финансовом году общий объем прибыли прибыльных предприятий снижается за счет прибыли предприятий, изменивших в текущем финансовом году место государственной регистрации на другой субъект Российской Федерации, данный показатель на очередной финансовый год принимается в размере, сопоставимом с отчетным финансовым годом (с учетом прибыли вышеуказанных прибыльных предприятий)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2C5C2E"/>
    <w:rsid w:val="002C5C2E"/>
    <w:rsid w:val="00B55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5C2E"/>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2C5C2E"/>
    <w:rPr>
      <w:rFonts w:ascii="Times New Roman" w:eastAsia="Times New Roman" w:hAnsi="Times New Roman" w:cs="Times New Roman"/>
      <w:sz w:val="24"/>
      <w:szCs w:val="20"/>
    </w:rPr>
  </w:style>
  <w:style w:type="paragraph" w:styleId="a3">
    <w:name w:val="footnote text"/>
    <w:basedOn w:val="a"/>
    <w:link w:val="a4"/>
    <w:rsid w:val="002C5C2E"/>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2C5C2E"/>
    <w:rPr>
      <w:rFonts w:ascii="Times New Roman" w:eastAsia="Times New Roman" w:hAnsi="Times New Roman" w:cs="Times New Roman"/>
      <w:sz w:val="20"/>
      <w:szCs w:val="20"/>
    </w:rPr>
  </w:style>
  <w:style w:type="character" w:styleId="a5">
    <w:name w:val="footnote reference"/>
    <w:rsid w:val="002C5C2E"/>
    <w:rPr>
      <w:vertAlign w:val="superscript"/>
    </w:rPr>
  </w:style>
  <w:style w:type="paragraph" w:customStyle="1" w:styleId="ConsPlusNonformat">
    <w:name w:val="ConsPlusNonformat"/>
    <w:rsid w:val="002C5C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2C5C2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uiPriority w:val="99"/>
    <w:semiHidden/>
    <w:unhideWhenUsed/>
    <w:rsid w:val="002C5C2E"/>
    <w:pPr>
      <w:spacing w:after="120" w:line="480" w:lineRule="auto"/>
      <w:ind w:left="283"/>
    </w:pPr>
  </w:style>
  <w:style w:type="character" w:customStyle="1" w:styleId="20">
    <w:name w:val="Основной текст с отступом 2 Знак"/>
    <w:basedOn w:val="a0"/>
    <w:link w:val="2"/>
    <w:uiPriority w:val="99"/>
    <w:semiHidden/>
    <w:rsid w:val="002C5C2E"/>
  </w:style>
  <w:style w:type="paragraph" w:styleId="a6">
    <w:name w:val="Body Text"/>
    <w:basedOn w:val="a"/>
    <w:link w:val="a7"/>
    <w:uiPriority w:val="99"/>
    <w:semiHidden/>
    <w:unhideWhenUsed/>
    <w:rsid w:val="002C5C2E"/>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7">
    <w:name w:val="Основной текст Знак"/>
    <w:basedOn w:val="a0"/>
    <w:link w:val="a6"/>
    <w:uiPriority w:val="99"/>
    <w:semiHidden/>
    <w:rsid w:val="002C5C2E"/>
    <w:rPr>
      <w:rFonts w:ascii="Times New Roman" w:hAnsi="Times New Roman" w:cs="Times New Roman"/>
      <w:sz w:val="20"/>
      <w:szCs w:val="20"/>
    </w:rPr>
  </w:style>
  <w:style w:type="paragraph" w:customStyle="1" w:styleId="a8">
    <w:name w:val="#Таблица названия столбцов"/>
    <w:basedOn w:val="a"/>
    <w:rsid w:val="002C5C2E"/>
    <w:pPr>
      <w:spacing w:after="0" w:line="240" w:lineRule="auto"/>
      <w:jc w:val="center"/>
    </w:pPr>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CBE96C9EE4C4A8B0C0F63C3125ADA060986172642F5291089A208E87709D2AC60036D218FAEBZCZ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21232</Characters>
  <Application>Microsoft Office Word</Application>
  <DocSecurity>0</DocSecurity>
  <Lines>176</Lines>
  <Paragraphs>49</Paragraphs>
  <ScaleCrop>false</ScaleCrop>
  <Company>1</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2016-11-25T09:12:00Z</dcterms:created>
  <dcterms:modified xsi:type="dcterms:W3CDTF">2016-11-25T09:12:00Z</dcterms:modified>
</cp:coreProperties>
</file>