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F2" w:rsidRPr="00D124B5" w:rsidRDefault="00646EF2" w:rsidP="00646EF2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646EF2" w:rsidRPr="00D124B5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D124B5" w:rsidRDefault="00646EF2" w:rsidP="00646EF2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646EF2" w:rsidRPr="00D124B5" w:rsidRDefault="00646EF2" w:rsidP="00646EF2">
      <w:pPr>
        <w:pStyle w:val="ConsPlusTitle"/>
        <w:widowControl/>
        <w:jc w:val="center"/>
        <w:rPr>
          <w:bCs/>
          <w:szCs w:val="24"/>
          <w:u w:val="single"/>
        </w:rPr>
      </w:pPr>
    </w:p>
    <w:p w:rsidR="00646EF2" w:rsidRPr="00D124B5" w:rsidRDefault="00646EF2" w:rsidP="00646EF2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05  мая  2016г. №40 </w:t>
      </w:r>
    </w:p>
    <w:p w:rsidR="00646EF2" w:rsidRPr="00D124B5" w:rsidRDefault="00646EF2" w:rsidP="00646EF2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646EF2" w:rsidRPr="00D124B5" w:rsidRDefault="00646EF2" w:rsidP="00646EF2">
      <w:pPr>
        <w:pStyle w:val="ConsPlusTitle"/>
        <w:widowControl/>
        <w:jc w:val="center"/>
        <w:rPr>
          <w:bCs/>
          <w:szCs w:val="24"/>
          <w:u w:val="single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Гостовского  сельского поселения  и урегулированию конфликта интересов</w:t>
      </w:r>
    </w:p>
    <w:p w:rsidR="00646EF2" w:rsidRDefault="00646EF2" w:rsidP="00646EF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5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принимая во внимание </w:t>
      </w:r>
      <w:hyperlink r:id="rId6" w:history="1">
        <w:r>
          <w:rPr>
            <w:rStyle w:val="a3"/>
            <w:sz w:val="24"/>
            <w:szCs w:val="24"/>
          </w:rPr>
          <w:t>Указ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глава  администрации Гостовского сельского поселения ПОСТАНОВЛЯЕТ:</w:t>
      </w:r>
      <w:proofErr w:type="gramEnd"/>
    </w:p>
    <w:p w:rsidR="00646EF2" w:rsidRDefault="00646EF2" w:rsidP="00646EF2">
      <w:pPr>
        <w:pStyle w:val="a4"/>
        <w:widowControl w:val="0"/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hyperlink r:id="rId7" w:anchor="P40" w:history="1">
        <w:r>
          <w:rPr>
            <w:rStyle w:val="a3"/>
            <w:sz w:val="24"/>
            <w:szCs w:val="24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Гостовского сельского поселения  и урегулированию конфликта интересов. Прилагается.</w:t>
      </w:r>
    </w:p>
    <w:p w:rsidR="00646EF2" w:rsidRDefault="00646EF2" w:rsidP="00646EF2">
      <w:pPr>
        <w:pStyle w:val="a4"/>
        <w:widowControl w:val="0"/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2.Признать утратившими силу постановления  от 25.02.2010 №4 </w:t>
      </w:r>
    </w:p>
    <w:p w:rsidR="00646EF2" w:rsidRDefault="00646EF2" w:rsidP="00646EF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 комиссии по соблюдению требований к служебному поведению муниципальных служащих  администрации Гостовского сельского поселения к урегулированию конфликта интересов»;  с внесенными изменениями от 08.02.2013 № 3, от 27.03.2014 № 15.</w:t>
      </w:r>
    </w:p>
    <w:p w:rsidR="00646EF2" w:rsidRDefault="00646EF2" w:rsidP="00646EF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 Утвердить состав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интересов. Прилагается</w:t>
      </w:r>
    </w:p>
    <w:p w:rsidR="00646EF2" w:rsidRDefault="00646EF2" w:rsidP="00646EF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4.Заместителю главы администрации ознакомить под роспись работников с настоящим постановлением.</w:t>
      </w:r>
    </w:p>
    <w:p w:rsidR="00646EF2" w:rsidRDefault="00646EF2" w:rsidP="00646EF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5.Опубликовать данное постановление  в Сборнике нормативно-правовых актов муниципального образования Гостовское сельское поселение Шабалинского района Кировской области. </w:t>
      </w:r>
    </w:p>
    <w:p w:rsidR="00646EF2" w:rsidRDefault="00646EF2" w:rsidP="00646EF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646EF2" w:rsidRDefault="00646EF2" w:rsidP="00646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spacing w:after="4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Л. А. Сивкова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Утверждено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Гостовского сельского поселения 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_______ №_________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 администрации Гостовского сельского поселения и урегулированию конфликта интересов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1. Положением о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 (далее - комиссия).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7B4CAD">
          <w:rPr>
            <w:rStyle w:val="a3"/>
            <w:sz w:val="24"/>
            <w:szCs w:val="24"/>
          </w:rPr>
          <w:t>Конституцией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и областным законодательством, муниципальными правовыми актами, а также настоящим Положением.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3. Основными задачами комиссии являются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3.1.Обеспечение соблюдения муниципальными служащими администрации Гостовского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9" w:history="1">
        <w:r w:rsidRPr="007B4CAD">
          <w:rPr>
            <w:rStyle w:val="a3"/>
            <w:sz w:val="24"/>
            <w:szCs w:val="24"/>
          </w:rPr>
          <w:t>законом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нормативно-правовыми актами (далее - требования к служебному поведению и (или) требования об урегулировании конфликта интересов).</w:t>
      </w:r>
      <w:proofErr w:type="gramEnd"/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3.2. В осуществлении в администрации Гостовского сельского поселения мер по предупреждению коррупции.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4.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5. Обращение, указанное в </w:t>
      </w:r>
      <w:hyperlink r:id="rId10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подается  главе администрации поселения.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Глава администрации поселения  рассматривает обращение,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B4CAD">
          <w:rPr>
            <w:rStyle w:val="a3"/>
            <w:sz w:val="24"/>
            <w:szCs w:val="24"/>
          </w:rPr>
          <w:t>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6. Обращение, указанное в </w:t>
      </w:r>
      <w:hyperlink r:id="rId12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Уведомление,  указанное в </w:t>
      </w:r>
      <w:hyperlink r:id="rId13" w:anchor="P106" w:history="1">
        <w:r w:rsidRPr="007B4CAD">
          <w:rPr>
            <w:rStyle w:val="a3"/>
            <w:sz w:val="24"/>
            <w:szCs w:val="24"/>
          </w:rPr>
          <w:t>абзаце  четвертом подпункта 1.2 пункта 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раздела  III  Положения,  рассматривается  главой администрации,  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осуществляет   подготовку мотивированного заключения по результатам рассмотрения уведомления.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Уведомление, указанное в </w:t>
      </w:r>
      <w:hyperlink r:id="rId14" w:anchor="P111" w:history="1">
        <w:r w:rsidRPr="007B4CAD">
          <w:rPr>
            <w:rStyle w:val="a3"/>
            <w:sz w:val="24"/>
            <w:szCs w:val="24"/>
          </w:rPr>
          <w:t>подпункте 1.5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рассматривается главой администрации поселения, который осуществляет подготовку мотивированного заключения о соблюдении гражданином, замещавшим в администрации поселения должность муниципальной службы, включенную в </w:t>
      </w:r>
      <w:hyperlink r:id="rId15" w:history="1">
        <w:r w:rsidRPr="007B4CAD">
          <w:rPr>
            <w:rStyle w:val="a3"/>
            <w:sz w:val="24"/>
            <w:szCs w:val="24"/>
          </w:rPr>
          <w:t>Перечень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должностей муниципальной службы в администрации Гостовского сельского поселения, предусмотренных </w:t>
      </w:r>
      <w:hyperlink r:id="rId16" w:history="1">
        <w:r w:rsidRPr="007B4CAD">
          <w:rPr>
            <w:rStyle w:val="a3"/>
            <w:sz w:val="24"/>
            <w:szCs w:val="24"/>
          </w:rPr>
          <w:t>статьей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 требований </w:t>
      </w:r>
      <w:hyperlink r:id="rId17" w:history="1">
        <w:r w:rsidRPr="007B4CAD">
          <w:rPr>
            <w:rStyle w:val="a3"/>
            <w:sz w:val="24"/>
            <w:szCs w:val="24"/>
          </w:rPr>
          <w:t>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коррупции».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или уведомлений, указанных в </w:t>
      </w:r>
      <w:hyperlink r:id="rId19" w:anchor="P106" w:history="1">
        <w:r w:rsidRPr="007B4CAD">
          <w:rPr>
            <w:rStyle w:val="a3"/>
            <w:sz w:val="24"/>
            <w:szCs w:val="24"/>
          </w:rPr>
          <w:t>абзаце четвертом подпункта 1.2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111" w:history="1">
        <w:r w:rsidRPr="007B4CAD">
          <w:rPr>
            <w:rStyle w:val="a3"/>
            <w:sz w:val="24"/>
            <w:szCs w:val="24"/>
          </w:rPr>
          <w:t>подпункте 1.5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глава администрации поселения имеет право пров</w:t>
      </w:r>
      <w:bookmarkStart w:id="0" w:name="_GoBack"/>
      <w:bookmarkEnd w:id="0"/>
      <w:r w:rsidRPr="007B4CAD">
        <w:rPr>
          <w:rFonts w:ascii="Times New Roman" w:eastAsia="Times New Roman" w:hAnsi="Times New Roman" w:cs="Times New Roman"/>
          <w:sz w:val="24"/>
          <w:szCs w:val="24"/>
        </w:rPr>
        <w:t>одить собеседование с муниципальным служащим, представившим обращение или уведомление, получать от него письменные пояснения, а  заместитель главы администрации поселения может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II. Состав комиссии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1. Численный и персональный состав комиссии утверждается и изменяется постановлением главы администрации Гостовского сельского поселения.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Комиссия состоит из председателя, заместителя председателя, назначаемого из числа членов комиссии, замещающих должности муниципальной службы в администрации поселения,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2. Глава администрации Гостовского сельского поселения может принять решение о включении в состав комиссии: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представителя работников в социальном партнерстве на локальном уровне.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3.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4. В заседаниях комиссии с правом совещательного голоса принимают участие: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4.1.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5"/>
      <w:bookmarkEnd w:id="1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4.2.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рассматривается этот вопрос, или любого члена комиссии: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другие муниципальные служащие;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должностные лица других органов местного самоуправления;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представители заинтересованных организаций;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5. Заседание комиссии считается правомочным, если на нем присутствует не менее двух третей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III. Порядок работы комиссии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6"/>
      <w:bookmarkEnd w:id="2"/>
      <w:r w:rsidRPr="007B4CAD">
        <w:rPr>
          <w:rFonts w:ascii="Times New Roman" w:eastAsia="Times New Roman" w:hAnsi="Times New Roman" w:cs="Times New Roman"/>
          <w:sz w:val="24"/>
          <w:szCs w:val="24"/>
        </w:rPr>
        <w:t>1. Основаниями для проведения заседания комиссии являются: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97"/>
      <w:bookmarkEnd w:id="3"/>
      <w:r w:rsidRPr="007B4CAD">
        <w:rPr>
          <w:rFonts w:ascii="Times New Roman" w:eastAsia="Times New Roman" w:hAnsi="Times New Roman" w:cs="Times New Roman"/>
          <w:sz w:val="24"/>
          <w:szCs w:val="24"/>
        </w:rPr>
        <w:t>1.1. Представление главой администрации поселения материалов проверки, свидетельствующих: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99"/>
      <w:bookmarkEnd w:id="4"/>
      <w:r w:rsidRPr="007B4CAD">
        <w:rPr>
          <w:rFonts w:ascii="Times New Roman" w:eastAsia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01"/>
      <w:bookmarkEnd w:id="5"/>
      <w:r w:rsidRPr="007B4CAD">
        <w:rPr>
          <w:rFonts w:ascii="Times New Roman" w:eastAsia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02"/>
      <w:bookmarkEnd w:id="6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Поступившее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103"/>
      <w:bookmarkEnd w:id="7"/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за получением согласия комиссии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05"/>
      <w:bookmarkEnd w:id="8"/>
      <w:r w:rsidRPr="007B4CAD">
        <w:rPr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106"/>
      <w:bookmarkEnd w:id="9"/>
      <w:r w:rsidRPr="007B4CAD">
        <w:rPr>
          <w:rFonts w:ascii="Times New Roman" w:eastAsia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Start w:id="10" w:name="P108"/>
      <w:bookmarkEnd w:id="10"/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09"/>
      <w:bookmarkEnd w:id="11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главой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7B4CAD">
          <w:rPr>
            <w:rStyle w:val="a3"/>
            <w:sz w:val="24"/>
            <w:szCs w:val="24"/>
          </w:rPr>
          <w:t>частью 1 статьи 3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11"/>
      <w:bookmarkEnd w:id="12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22" w:history="1">
        <w:r w:rsidRPr="007B4CAD">
          <w:rPr>
            <w:rStyle w:val="a3"/>
            <w:sz w:val="24"/>
            <w:szCs w:val="24"/>
          </w:rPr>
          <w:t>частью 4 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23" w:history="1">
        <w:r w:rsidRPr="007B4CAD">
          <w:rPr>
            <w:rStyle w:val="a3"/>
            <w:sz w:val="24"/>
            <w:szCs w:val="24"/>
          </w:rPr>
          <w:t>статьей 64.1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</w:t>
      </w:r>
      <w:proofErr w:type="spellStart"/>
      <w:r w:rsidRPr="007B4CAD">
        <w:rPr>
          <w:rFonts w:ascii="Times New Roman" w:eastAsia="Times New Roman" w:hAnsi="Times New Roman" w:cs="Times New Roman"/>
          <w:sz w:val="24"/>
          <w:szCs w:val="24"/>
        </w:rPr>
        <w:t>времязамещения</w:t>
      </w:r>
      <w:proofErr w:type="spellEnd"/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2.1.  В  10-дневный  срок  назначает  дату заседания комиссии. При </w:t>
      </w:r>
      <w:proofErr w:type="spellStart"/>
      <w:r w:rsidRPr="007B4CAD">
        <w:rPr>
          <w:rFonts w:ascii="Times New Roman" w:eastAsia="Times New Roman" w:hAnsi="Times New Roman" w:cs="Times New Roman"/>
          <w:sz w:val="24"/>
          <w:szCs w:val="24"/>
        </w:rPr>
        <w:t>этомдата</w:t>
      </w:r>
      <w:proofErr w:type="spell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заседания  комиссии  не  может  быть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позднее 20 дней со дня поступления информации, за исключением случаев, предусмотренных </w:t>
      </w:r>
      <w:r w:rsidRPr="007B4CAD">
        <w:rPr>
          <w:rFonts w:ascii="Times New Roman" w:hAnsi="Times New Roman" w:cs="Times New Roman"/>
          <w:sz w:val="24"/>
          <w:szCs w:val="24"/>
        </w:rPr>
        <w:t>пунктами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3 и </w:t>
      </w:r>
      <w:hyperlink r:id="rId24" w:anchor="P135" w:history="1">
        <w:r w:rsidRPr="007B4CAD">
          <w:rPr>
            <w:rStyle w:val="a3"/>
            <w:sz w:val="24"/>
            <w:szCs w:val="24"/>
          </w:rPr>
          <w:t>4 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2.2. Не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чем за два дня до заседания комиссии организует ознакомление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2.3. Рассматривает ходатайства о приглашении на заседание комиссии лиц, указанных в </w:t>
      </w:r>
      <w:hyperlink r:id="rId25" w:anchor="P85" w:history="1">
        <w:r w:rsidRPr="007B4CAD">
          <w:rPr>
            <w:rStyle w:val="a3"/>
            <w:sz w:val="24"/>
            <w:szCs w:val="24"/>
          </w:rPr>
          <w:t>подпункте 4.2 пункта 4 раздела 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 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24"/>
      <w:bookmarkEnd w:id="13"/>
      <w:r w:rsidRPr="007B4CAD">
        <w:rPr>
          <w:rFonts w:ascii="Times New Roman" w:eastAsia="Times New Roman" w:hAnsi="Times New Roman" w:cs="Times New Roman"/>
          <w:sz w:val="24"/>
          <w:szCs w:val="24"/>
        </w:rPr>
        <w:t>3 .  Заседание   комиссии  по  рассмотрению   заявления  (уведомления)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казанных в </w:t>
      </w:r>
      <w:hyperlink r:id="rId26" w:anchor="P105" w:history="1">
        <w:r w:rsidRPr="007B4CAD">
          <w:rPr>
            <w:rStyle w:val="a3"/>
            <w:sz w:val="24"/>
            <w:szCs w:val="24"/>
          </w:rPr>
          <w:t>абзацах третьем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7" w:anchor="P106" w:history="1">
        <w:r w:rsidRPr="007B4CAD">
          <w:rPr>
            <w:rStyle w:val="a3"/>
            <w:sz w:val="24"/>
            <w:szCs w:val="24"/>
          </w:rPr>
          <w:t>четвертом 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 как  правило,  проводится  не  позднее  одного  месяца  со  дня истечения срока, установленного для представления  сведений  о  доходах, об имуществе и обязательствах имущественного характера.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35"/>
      <w:bookmarkEnd w:id="14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4 .  Уведомление,  указанное  в  </w:t>
      </w:r>
      <w:hyperlink r:id="rId28" w:anchor="P111" w:history="1">
        <w:r w:rsidRPr="007B4CAD">
          <w:rPr>
            <w:rStyle w:val="a3"/>
            <w:sz w:val="24"/>
            <w:szCs w:val="24"/>
          </w:rPr>
          <w:t>подпункте  1.5  пункта  1  раздела III</w:t>
        </w:r>
      </w:hyperlink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Положения, как правило, рассматривается в течение месяца.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29" w:anchor="P102" w:history="1">
        <w:r w:rsidRPr="007B4CAD">
          <w:rPr>
            <w:rStyle w:val="a3"/>
            <w:sz w:val="24"/>
            <w:szCs w:val="24"/>
          </w:rPr>
          <w:t>подпунктом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6 .  Заседания  комиссии  могут проводиться в отсутствие муниципального служащего  или  гражданина,  замещавшего  должность муниципальной службы, в случае: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если в обращении, заявлении или уведомлении,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anchor="P102" w:history="1">
        <w:r w:rsidRPr="007B4CAD">
          <w:rPr>
            <w:rStyle w:val="a3"/>
            <w:sz w:val="24"/>
            <w:szCs w:val="24"/>
          </w:rPr>
          <w:t>подпунктом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если муниципальный служащий или гражданин, замещавший должность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4"/>
      <w:bookmarkEnd w:id="15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9. По итогам рассмотрения вопроса, указанного в </w:t>
      </w:r>
      <w:hyperlink r:id="rId31" w:anchor="P99" w:history="1">
        <w:r w:rsidRPr="007B4CAD">
          <w:rPr>
            <w:rStyle w:val="a3"/>
            <w:sz w:val="24"/>
            <w:szCs w:val="24"/>
          </w:rPr>
          <w:t>абзаце втором подпункта 1.1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установить, что сведения о доходах, об имуществе и обязательствах имущественного характера своих, супруги (супруга) и несовершеннолетних детей, представленные муниципальным служащим, являются: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достоверными и полными;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10. По итогам рассмотрения вопроса, указанного в </w:t>
      </w:r>
      <w:hyperlink r:id="rId32" w:anchor="P101" w:history="1">
        <w:r w:rsidRPr="007B4CAD">
          <w:rPr>
            <w:rStyle w:val="a3"/>
            <w:sz w:val="24"/>
            <w:szCs w:val="24"/>
          </w:rPr>
          <w:t>абзаце третьем подпункта 1.1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установить, что муниципальный служащий требования к служебному поведению и (или) требования об урегулировании конфликта интересов: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соблюдал;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 соблюдал.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11. По итогам рассмотрения вопроса, указанного в </w:t>
      </w:r>
      <w:hyperlink r:id="rId33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согласие на замещение должности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служащего:</w:t>
      </w:r>
      <w:proofErr w:type="gramEnd"/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дать;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 дать. При этом комиссией готовится мотивированный отказ гражданину в замещении названной должности.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12. По итогам рассмотрения вопроса, указанного в </w:t>
      </w:r>
      <w:hyperlink r:id="rId34" w:anchor="P105" w:history="1">
        <w:r w:rsidRPr="007B4CAD">
          <w:rPr>
            <w:rStyle w:val="a3"/>
            <w:sz w:val="24"/>
            <w:szCs w:val="24"/>
          </w:rPr>
          <w:t>абзаце третьем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является объективной и уважительной;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не является уважительной. В этом случае комиссия рекомендует муниципальному служащему представить указанные сведения;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необъективна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173"/>
      <w:bookmarkEnd w:id="16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13. По итогам рассмотрения вопроса, указанного в </w:t>
      </w:r>
      <w:hyperlink r:id="rId35" w:anchor="P106" w:history="1">
        <w:r w:rsidRPr="007B4CAD">
          <w:rPr>
            <w:rStyle w:val="a3"/>
            <w:sz w:val="24"/>
            <w:szCs w:val="24"/>
          </w:rPr>
          <w:t xml:space="preserve">абзаце четвертом подпункта 1.2 </w:t>
        </w:r>
        <w:r w:rsidRPr="007B4CAD">
          <w:rPr>
            <w:rStyle w:val="a3"/>
            <w:sz w:val="24"/>
            <w:szCs w:val="24"/>
          </w:rPr>
          <w:lastRenderedPageBreak/>
          <w:t>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признать, что при исполнении муниципальным служащим должностных обязанностей: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конфликт интересов отсутствует;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б)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14. По итогам рассмотрения вопроса, предусмотренного </w:t>
      </w:r>
      <w:hyperlink r:id="rId36" w:anchor="P108" w:history="1">
        <w:r w:rsidRPr="007B4CAD">
          <w:rPr>
            <w:rStyle w:val="a3"/>
            <w:sz w:val="24"/>
            <w:szCs w:val="24"/>
          </w:rPr>
          <w:t>подпунктом 1.3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комиссия принимает решение по существу вопроса.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184"/>
      <w:bookmarkEnd w:id="17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15. По  итогам рассмотрения вопроса, указанного в </w:t>
      </w:r>
      <w:hyperlink r:id="rId37" w:anchor="P109" w:history="1">
        <w:r w:rsidRPr="007B4CAD">
          <w:rPr>
            <w:rStyle w:val="a3"/>
            <w:sz w:val="24"/>
            <w:szCs w:val="24"/>
          </w:rPr>
          <w:t>подпункте 1.4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пункта 1 раздела III Положения, комиссия принимает одно из следующих решений: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hyperlink r:id="rId38" w:history="1">
        <w:r w:rsidRPr="007B4CAD">
          <w:rPr>
            <w:rStyle w:val="a3"/>
            <w:sz w:val="24"/>
            <w:szCs w:val="24"/>
          </w:rPr>
          <w:t>частью 1 статьи 3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достоверными и полными;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193"/>
      <w:bookmarkEnd w:id="18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16.  По итогам рассмотрения вопроса, указанного в </w:t>
      </w:r>
      <w:hyperlink r:id="rId39" w:anchor="P111" w:history="1">
        <w:r w:rsidRPr="007B4CAD">
          <w:rPr>
            <w:rStyle w:val="a3"/>
            <w:sz w:val="24"/>
            <w:szCs w:val="24"/>
          </w:rPr>
          <w:t>подпункте 1.5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пункта 1  раздела  III  Положения,  комиссия  принимает  в  отношении  гражданина, замещавшего должность муниципальной службы, одно из следующих решений: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7B4CAD">
          <w:rPr>
            <w:rStyle w:val="a3"/>
            <w:sz w:val="24"/>
            <w:szCs w:val="24"/>
          </w:rPr>
          <w:t>статьи 12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17 .  По итогам рассмотрения вопросов, указанных в </w:t>
      </w:r>
      <w:hyperlink r:id="rId41" w:anchor="P97" w:history="1">
        <w:r w:rsidRPr="007B4CAD">
          <w:rPr>
            <w:rStyle w:val="a3"/>
            <w:sz w:val="24"/>
            <w:szCs w:val="24"/>
          </w:rPr>
          <w:t>подпунктах 1.1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anchor="P102" w:history="1">
        <w:r w:rsidRPr="007B4CAD">
          <w:rPr>
            <w:rStyle w:val="a3"/>
            <w:sz w:val="24"/>
            <w:szCs w:val="24"/>
          </w:rPr>
          <w:t>1.2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43" w:anchor="P109" w:history="1">
        <w:r w:rsidRPr="007B4CAD">
          <w:rPr>
            <w:rStyle w:val="a3"/>
            <w:sz w:val="24"/>
            <w:szCs w:val="24"/>
          </w:rPr>
          <w:t>1.4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44" w:anchor="P111" w:history="1">
        <w:r w:rsidRPr="007B4CAD">
          <w:rPr>
            <w:rStyle w:val="a3"/>
            <w:sz w:val="24"/>
            <w:szCs w:val="24"/>
          </w:rPr>
          <w:t>1.5 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и при наличии к тому оснований комиссия может принять иное решение, чем это предусмотрено </w:t>
      </w:r>
      <w:hyperlink r:id="rId45" w:anchor="P154" w:history="1">
        <w:r w:rsidRPr="007B4CAD">
          <w:rPr>
            <w:rStyle w:val="a3"/>
            <w:sz w:val="24"/>
            <w:szCs w:val="24"/>
          </w:rPr>
          <w:t>пунктами 9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46" w:anchor="P173" w:history="1">
        <w:r w:rsidRPr="007B4CAD">
          <w:rPr>
            <w:rStyle w:val="a3"/>
            <w:sz w:val="24"/>
            <w:szCs w:val="24"/>
          </w:rPr>
          <w:t>13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4CAD">
        <w:rPr>
          <w:rFonts w:ascii="Times New Roman" w:hAnsi="Times New Roman" w:cs="Times New Roman"/>
          <w:sz w:val="24"/>
          <w:szCs w:val="24"/>
        </w:rPr>
        <w:t>15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47" w:anchor="P193" w:history="1">
        <w:r w:rsidRPr="007B4CAD">
          <w:rPr>
            <w:rStyle w:val="a3"/>
            <w:sz w:val="24"/>
            <w:szCs w:val="24"/>
          </w:rPr>
          <w:t>16 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18. Для исполнения решений комиссии заместителем главы администрации могут быть подготовлены проекты актов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решений или поручений , которые в установленном порядке представляются на рассмотрение главе администрации поселения.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19. Решения комиссии по вопросам, указанным в </w:t>
      </w:r>
      <w:hyperlink r:id="rId48" w:anchor="P96" w:history="1">
        <w:r w:rsidRPr="007B4CAD">
          <w:rPr>
            <w:rStyle w:val="a3"/>
            <w:sz w:val="24"/>
            <w:szCs w:val="24"/>
          </w:rPr>
          <w:t>пункте 1 раздела III</w:t>
        </w:r>
      </w:hyperlink>
      <w:r w:rsidRPr="007B4CAD">
        <w:rPr>
          <w:sz w:val="24"/>
          <w:szCs w:val="24"/>
        </w:rPr>
        <w:t xml:space="preserve">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20. Решения комиссии оформляются протоколами, которые подписывают председатель и члены комиссии, принимавшие участие в ее заседании. Решения комиссии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носят рекомендательный характер для руководства администрации поселения, за исключением решения, принимаемого по итогам рассмотрения вопроса, указанного в </w:t>
      </w:r>
      <w:hyperlink r:id="rId49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 раздела III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которое носит обязательный характер.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 В протоколе заседания комиссии указываются: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21.1. Дата заседания комиссии, фамилии, имена, отчества (полностью) членов комиссии и других лиц, присутствующих на заседании.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21.3. Предъявляемые к муниципальному служащему претензии и материалы, на которых они основываются.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21.4. Содержание пояснений муниципального служащего и других лиц по существу предъявляемых претензий.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21.5. Фамилии, имена, отчества выступивших на заседании лиц и краткое изложение их выступлений.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21.6. Источник информации, содержащей основания для проведения заседания комиссии, дата поступления информации в администрацию поселения.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21.7. Другие сведения.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21.8. Результаты голосования.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21.9. Решение и обоснование его принятия.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22.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муниципальный служащий.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23. Копии протокола заседания комиссии в 7-дневный срок со дня заседания направляются главе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24. Глава администрации поселения обязан рассмотреть протокол заседания комиссии и вправе учесть в пределах своей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месячный срок со дня поступления к нему протокола заседания комиссии информирует комиссию в письменной форме. Решение главы администрации поселения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25.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конфликта интересов.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28 .  Выписка   из  решения  комиссии,  заверенная  подписью  секретаря комиссии  и  печатью  администрации Гостовского сельского поселения, вручается гражданину, замещавшему   должность   муниципальной   службы,   в   отношении  которого рассматривался  вопрос,  указанный  в  </w:t>
      </w:r>
      <w:hyperlink r:id="rId50" w:anchor="P103" w:history="1">
        <w:r w:rsidRPr="007B4CAD">
          <w:rPr>
            <w:rStyle w:val="a3"/>
            <w:sz w:val="24"/>
            <w:szCs w:val="24"/>
          </w:rPr>
          <w:t>абзаце втором подпункта 1.2 пункта 1</w:t>
        </w:r>
      </w:hyperlink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раздела  III  Положения,  под  роспись 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Утвержден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_______ №_________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СОСТАВ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</w:t>
      </w:r>
    </w:p>
    <w:p w:rsidR="00646EF2" w:rsidRPr="007B4CAD" w:rsidRDefault="00646EF2" w:rsidP="00646EF2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AD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 администрации Гостовского сельского поселения и урегулированию конфликта интересов</w:t>
      </w: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Сивкова Л. А.  – глава администрации                           председатель комиссии</w:t>
      </w: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Филиппова Л. Ю.- зам</w:t>
      </w:r>
      <w:proofErr w:type="gramStart"/>
      <w:r>
        <w:rPr>
          <w:b w:val="0"/>
          <w:szCs w:val="24"/>
        </w:rPr>
        <w:t>.г</w:t>
      </w:r>
      <w:proofErr w:type="gramEnd"/>
      <w:r>
        <w:rPr>
          <w:b w:val="0"/>
          <w:szCs w:val="24"/>
        </w:rPr>
        <w:t>лавы администрации                заместитель председателя комиссии</w:t>
      </w: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Синцова М. В. – специалист 1 категории                        секретарь комиссии</w:t>
      </w:r>
    </w:p>
    <w:p w:rsidR="00646EF2" w:rsidRDefault="00646EF2" w:rsidP="00646EF2">
      <w:pPr>
        <w:pStyle w:val="ConsPlusTitle"/>
        <w:widowControl/>
        <w:rPr>
          <w:b w:val="0"/>
          <w:szCs w:val="24"/>
        </w:rPr>
      </w:pPr>
    </w:p>
    <w:p w:rsidR="00646EF2" w:rsidRDefault="00646EF2" w:rsidP="00646EF2">
      <w:pPr>
        <w:pStyle w:val="ConsPlusTitle"/>
        <w:widowControl/>
        <w:rPr>
          <w:szCs w:val="24"/>
        </w:rPr>
      </w:pPr>
      <w:proofErr w:type="spellStart"/>
      <w:r>
        <w:rPr>
          <w:b w:val="0"/>
          <w:szCs w:val="24"/>
        </w:rPr>
        <w:t>Пупышев</w:t>
      </w:r>
      <w:proofErr w:type="spellEnd"/>
      <w:r>
        <w:rPr>
          <w:b w:val="0"/>
          <w:szCs w:val="24"/>
        </w:rPr>
        <w:t xml:space="preserve"> А. В. – директор ШМОКУ СОШ                     член комиссии</w:t>
      </w:r>
    </w:p>
    <w:p w:rsidR="00646EF2" w:rsidRPr="00C4188F" w:rsidRDefault="00646EF2" w:rsidP="00646EF2">
      <w:pPr>
        <w:pStyle w:val="ConsPlusTitle"/>
        <w:widowControl/>
        <w:rPr>
          <w:b w:val="0"/>
          <w:szCs w:val="24"/>
        </w:rPr>
      </w:pPr>
      <w:r>
        <w:rPr>
          <w:szCs w:val="24"/>
        </w:rPr>
        <w:t xml:space="preserve">                              </w:t>
      </w:r>
      <w:r w:rsidRPr="00C4188F">
        <w:rPr>
          <w:b w:val="0"/>
          <w:szCs w:val="24"/>
        </w:rPr>
        <w:t>п. Гостовский</w:t>
      </w: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646EF2" w:rsidRDefault="00646EF2" w:rsidP="00646EF2">
      <w:pPr>
        <w:pStyle w:val="ConsPlusTitle"/>
        <w:widowControl/>
        <w:jc w:val="center"/>
        <w:rPr>
          <w:szCs w:val="24"/>
        </w:rPr>
      </w:pPr>
    </w:p>
    <w:p w:rsidR="00000000" w:rsidRDefault="00646E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6EF2"/>
    <w:rsid w:val="006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6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46E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2E69B6DCFDEA23A7FC91D0DE68ABC01E851200BBE01654E17B55A23F80607F5FD5C7DD3C61762BzCP2M" TargetMode="External"/><Relationship Id="rId3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7" Type="http://schemas.openxmlformats.org/officeDocument/2006/relationships/hyperlink" Target="consultantplus://offline/ref=712E69B6DCFDEA23A7FC91D0DE68ABC01E841E03BAE21654E17B55A23F80607F5FD5C7DEz3P4M" TargetMode="External"/><Relationship Id="rId2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8" Type="http://schemas.openxmlformats.org/officeDocument/2006/relationships/hyperlink" Target="consultantplus://offline/ref=712E69B6DCFDEA23A7FC91D0DE68ABC01E851200BBE01654E17B55A23F80607F5FD5C7DD3C61762BzCP2M" TargetMode="External"/><Relationship Id="rId4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E69B6DCFDEA23A7FC91D0DE68ABC01E841E03BAE21654E17B55A23F80607F5FD5C7DEz3P4M" TargetMode="External"/><Relationship Id="rId2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1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E69B6DCFDEA23A7FC91D0DE68ABC01E841A0ABEE21654E17B55A23Fz8P0M" TargetMode="External"/><Relationship Id="rId11" Type="http://schemas.openxmlformats.org/officeDocument/2006/relationships/hyperlink" Target="consultantplus://offline/ref=712E69B6DCFDEA23A7FC91D0DE68ABC01E841E03BAE21654E17B55A23F80607F5FD5C7DEz3P4M" TargetMode="External"/><Relationship Id="rId2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2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0" Type="http://schemas.openxmlformats.org/officeDocument/2006/relationships/hyperlink" Target="consultantplus://offline/ref=712E69B6DCFDEA23A7FC91D0DE68ABC01E841E03BAE21654E17B55A23F80607F5FD5C7DEz3P4M" TargetMode="External"/><Relationship Id="rId4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" Type="http://schemas.openxmlformats.org/officeDocument/2006/relationships/hyperlink" Target="consultantplus://offline/ref=712E69B6DCFDEA23A7FC91D0DE68ABC01E841E03BAE31654E17B55A23Fz8P0M" TargetMode="External"/><Relationship Id="rId15" Type="http://schemas.openxmlformats.org/officeDocument/2006/relationships/hyperlink" Target="consultantplus://offline/ref=712E69B6DCFDEA23A7FC8FDDC804F7C91F86440EB5E11D01BA240EFF68896A28189A9E9F786C7629CACD65z0P6M" TargetMode="External"/><Relationship Id="rId23" Type="http://schemas.openxmlformats.org/officeDocument/2006/relationships/hyperlink" Target="consultantplus://offline/ref=712E69B6DCFDEA23A7FC91D0DE68ABC01E841B05BEE21654E17B55A23F80607F5FD5C7DD3B60z7P4M" TargetMode="External"/><Relationship Id="rId2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6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19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1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712E69B6DCFDEA23A7FC91D0DE68ABC01E841E03BAE21654E17B55A23Fz8P0M" TargetMode="External"/><Relationship Id="rId9" Type="http://schemas.openxmlformats.org/officeDocument/2006/relationships/hyperlink" Target="consultantplus://offline/ref=712E69B6DCFDEA23A7FC91D0DE68ABC01E841E03BAE21654E17B55A23Fz8P0M" TargetMode="External"/><Relationship Id="rId14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22" Type="http://schemas.openxmlformats.org/officeDocument/2006/relationships/hyperlink" Target="consultantplus://offline/ref=712E69B6DCFDEA23A7FC91D0DE68ABC01E841E03BAE21654E17B55A23F80607F5FD5C7DFz3PFM" TargetMode="External"/><Relationship Id="rId27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0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35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3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48" Type="http://schemas.openxmlformats.org/officeDocument/2006/relationships/hyperlink" Target="file:///C:\Documents%20and%20Settings\1\&#1056;&#1072;&#1073;&#1086;&#1095;&#1080;&#1081;%20&#1089;&#1090;&#1086;&#1083;\&#1056;&#1072;&#1073;&#1086;&#1095;&#1080;&#1081;%20&#1089;&#1090;&#1086;&#1083;\&#1055;&#1086;&#1089;&#1090;&#1072;&#1085;&#1086;&#1074;&#1083;&#1077;&#1085;&#1080;&#1103;%20(&#1085;&#1091;&#1078;&#1085;&#1086;%20&#1087;&#1088;&#1080;&#1085;&#1103;&#1090;&#1100;)\&#1055;&#1088;&#1086;&#1077;&#1082;&#1090;%20&#1085;&#1086;&#1074;&#1086;&#1075;&#1086;%20&#1087;&#1086;&#1089;&#1090;&#1072;&#1085;&#1086;&#1074;&#1083;&#1077;&#1085;&#1080;&#1103;%20&#1087;&#1086;%20&#1082;&#1086;&#1084;&#1080;&#1089;&#1089;&#1080;&#1080;%20&#1087;&#1086;%20&#1089;&#1086;&#1073;&#1083;%20&#1090;&#1088;.docx" TargetMode="External"/><Relationship Id="rId8" Type="http://schemas.openxmlformats.org/officeDocument/2006/relationships/hyperlink" Target="consultantplus://offline/ref=712E69B6DCFDEA23A7FC91D0DE68ABC01D851D06B7B24156B02E5BzAP7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5410</Words>
  <Characters>30840</Characters>
  <Application>Microsoft Office Word</Application>
  <DocSecurity>0</DocSecurity>
  <Lines>257</Lines>
  <Paragraphs>72</Paragraphs>
  <ScaleCrop>false</ScaleCrop>
  <Company>1</Company>
  <LinksUpToDate>false</LinksUpToDate>
  <CharactersWithSpaces>36178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2016-06-23T07:50:00Z</dcterms:created>
  <dcterms:modified xsi:type="dcterms:W3CDTF">2016-06-23T07:51:00Z</dcterms:modified>
</cp:coreProperties>
</file>