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оценка соблюдения которых является предметом муниципального</w:t>
      </w:r>
    </w:p>
    <w:p w:rsidR="00F37EED" w:rsidRPr="00F37EED" w:rsidRDefault="00A26481" w:rsidP="0065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w:t>
      </w:r>
      <w:r w:rsidR="00F37EED" w:rsidRPr="00F37EED">
        <w:rPr>
          <w:rFonts w:ascii="Times New Roman" w:eastAsia="Calibri" w:hAnsi="Times New Roman" w:cs="Times New Roman"/>
          <w:b/>
          <w:sz w:val="28"/>
          <w:szCs w:val="28"/>
        </w:rPr>
        <w:t xml:space="preserve">контроля </w:t>
      </w:r>
      <w:r w:rsidR="006577F9">
        <w:rPr>
          <w:rFonts w:ascii="Times New Roman" w:eastAsia="Calibri" w:hAnsi="Times New Roman" w:cs="Times New Roman"/>
          <w:b/>
          <w:sz w:val="28"/>
          <w:szCs w:val="28"/>
        </w:rPr>
        <w:t>на автомобильном транспорте, и в дорожном хозяйстве в границах населенных пунктов Черновского сельского поселения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6577F9" w:rsidRPr="006577F9" w:rsidRDefault="00F37EED" w:rsidP="006577F9">
      <w:pPr>
        <w:spacing w:after="0" w:line="240" w:lineRule="auto"/>
        <w:ind w:firstLine="708"/>
        <w:rPr>
          <w:rFonts w:ascii="Times New Roman" w:hAnsi="Times New Roman" w:cs="Times New Roman"/>
          <w:b/>
          <w:sz w:val="28"/>
          <w:szCs w:val="28"/>
        </w:rPr>
      </w:pPr>
      <w:r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города </w:t>
      </w:r>
      <w:r w:rsidR="00A26481">
        <w:rPr>
          <w:rFonts w:ascii="Times New Roman" w:eastAsia="Times New Roman" w:hAnsi="Times New Roman" w:cs="Times New Roman"/>
          <w:sz w:val="28"/>
          <w:szCs w:val="28"/>
          <w:lang w:eastAsia="ru-RU"/>
        </w:rPr>
        <w:t xml:space="preserve">Ханты-Мансийска </w:t>
      </w:r>
      <w:r w:rsidRPr="006577F9">
        <w:rPr>
          <w:rFonts w:ascii="Times New Roman" w:eastAsia="Times New Roman" w:hAnsi="Times New Roman" w:cs="Times New Roman"/>
          <w:sz w:val="28"/>
          <w:szCs w:val="28"/>
          <w:lang w:eastAsia="ru-RU"/>
        </w:rPr>
        <w:t xml:space="preserve">утвержден </w:t>
      </w:r>
      <w:r w:rsidR="006577F9" w:rsidRPr="006577F9">
        <w:rPr>
          <w:rFonts w:ascii="Times New Roman" w:eastAsia="Times New Roman" w:hAnsi="Times New Roman" w:cs="Times New Roman"/>
          <w:sz w:val="28"/>
          <w:szCs w:val="28"/>
          <w:lang w:eastAsia="ru-RU"/>
        </w:rPr>
        <w:t xml:space="preserve">решением Черновской сельской </w:t>
      </w:r>
      <w:proofErr w:type="gramStart"/>
      <w:r w:rsidR="006577F9" w:rsidRPr="006577F9">
        <w:rPr>
          <w:rFonts w:ascii="Times New Roman" w:eastAsia="Times New Roman" w:hAnsi="Times New Roman" w:cs="Times New Roman"/>
          <w:sz w:val="28"/>
          <w:szCs w:val="28"/>
          <w:lang w:eastAsia="ru-RU"/>
        </w:rPr>
        <w:t xml:space="preserve">Думы </w:t>
      </w:r>
      <w:r w:rsidR="00A26481" w:rsidRPr="006577F9">
        <w:rPr>
          <w:rFonts w:ascii="Times New Roman" w:hAnsi="Times New Roman" w:cs="Times New Roman"/>
          <w:sz w:val="28"/>
          <w:szCs w:val="28"/>
        </w:rPr>
        <w:t xml:space="preserve"> </w:t>
      </w:r>
      <w:r w:rsidR="006577F9" w:rsidRPr="006577F9">
        <w:rPr>
          <w:rFonts w:ascii="Times New Roman" w:hAnsi="Times New Roman" w:cs="Times New Roman"/>
          <w:sz w:val="28"/>
          <w:szCs w:val="28"/>
        </w:rPr>
        <w:t>от</w:t>
      </w:r>
      <w:proofErr w:type="gramEnd"/>
      <w:r w:rsidR="006577F9" w:rsidRPr="006577F9">
        <w:rPr>
          <w:rFonts w:ascii="Times New Roman" w:hAnsi="Times New Roman" w:cs="Times New Roman"/>
          <w:sz w:val="28"/>
          <w:szCs w:val="28"/>
        </w:rPr>
        <w:t xml:space="preserve"> </w:t>
      </w:r>
      <w:r w:rsidR="006577F9" w:rsidRPr="006577F9">
        <w:rPr>
          <w:rFonts w:ascii="Times New Roman" w:hAnsi="Times New Roman" w:cs="Times New Roman"/>
          <w:sz w:val="28"/>
          <w:szCs w:val="28"/>
        </w:rPr>
        <w:t>14.10.2013 №  8/61 «Об утверждении Перечня автомобильных дорог общего пользования местного значения, находящегося в муниципальной собственности муниципального образования Черновское сельское поселение Шабалинского района Кировской области»</w:t>
      </w:r>
      <w:r w:rsidR="006577F9" w:rsidRPr="006577F9">
        <w:rPr>
          <w:rFonts w:ascii="Times New Roman" w:hAnsi="Times New Roman" w:cs="Times New Roman"/>
          <w:sz w:val="28"/>
          <w:szCs w:val="28"/>
        </w:rPr>
        <w:t xml:space="preserve"> ( в редакции решений от 13.02.2018 № 6/37 , от 18.03.2021 № 29/189) </w:t>
      </w:r>
    </w:p>
    <w:p w:rsidR="00F37EED" w:rsidRPr="00F37EED" w:rsidRDefault="00F37EED" w:rsidP="00A45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w:t>
      </w:r>
      <w:r w:rsidRPr="00F37EED">
        <w:rPr>
          <w:rFonts w:ascii="Times New Roman" w:eastAsia="Times New Roman" w:hAnsi="Times New Roman" w:cs="Times New Roman"/>
          <w:sz w:val="28"/>
          <w:szCs w:val="28"/>
          <w:lang w:eastAsia="ru-RU"/>
        </w:rPr>
        <w:lastRenderedPageBreak/>
        <w:t>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Pr>
          <w:rFonts w:ascii="Times New Roman" w:eastAsia="Times New Roman" w:hAnsi="Times New Roman" w:cs="Times New Roman"/>
          <w:sz w:val="28"/>
          <w:szCs w:val="28"/>
          <w:lang w:eastAsia="ru-RU"/>
        </w:rPr>
        <w:t xml:space="preserve">в границах </w:t>
      </w:r>
      <w:r w:rsidR="006577F9">
        <w:rPr>
          <w:rFonts w:ascii="Times New Roman" w:eastAsia="Times New Roman" w:hAnsi="Times New Roman" w:cs="Times New Roman"/>
          <w:sz w:val="28"/>
          <w:szCs w:val="28"/>
          <w:lang w:eastAsia="ru-RU"/>
        </w:rPr>
        <w:t>населенных пунктов муниципального образования,</w:t>
      </w:r>
      <w:r w:rsidRPr="00F37EED">
        <w:rPr>
          <w:rFonts w:ascii="Times New Roman" w:eastAsia="Times New Roman" w:hAnsi="Times New Roman" w:cs="Times New Roman"/>
          <w:sz w:val="28"/>
          <w:szCs w:val="28"/>
          <w:lang w:eastAsia="ru-RU"/>
        </w:rPr>
        <w:t xml:space="preserve">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F37EED" w:rsidRPr="005732C5" w:rsidRDefault="00A26481" w:rsidP="00A26481">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w:t>
      </w:r>
      <w:r w:rsidR="005732C5" w:rsidRPr="00B03CBE">
        <w:rPr>
          <w:rFonts w:ascii="Times New Roman" w:eastAsia="Times New Roman" w:hAnsi="Times New Roman" w:cs="Times New Roman"/>
          <w:sz w:val="28"/>
          <w:szCs w:val="28"/>
          <w:lang w:eastAsia="ru-RU"/>
        </w:rPr>
        <w:t>контрольно-надзорных мероприятий</w:t>
      </w:r>
      <w:r w:rsidRPr="005732C5">
        <w:rPr>
          <w:rFonts w:ascii="Times New Roman" w:eastAsia="Times New Roman" w:hAnsi="Times New Roman" w:cs="Times New Roman"/>
          <w:sz w:val="28"/>
          <w:szCs w:val="28"/>
          <w:lang w:eastAsia="ru-RU"/>
        </w:rPr>
        <w:t xml:space="preserve"> юридических лиц, </w:t>
      </w:r>
      <w:r w:rsidRPr="00F37EED">
        <w:rPr>
          <w:rFonts w:ascii="Times New Roman" w:eastAsia="Times New Roman" w:hAnsi="Times New Roman" w:cs="Times New Roman"/>
          <w:sz w:val="28"/>
          <w:szCs w:val="28"/>
          <w:lang w:eastAsia="ru-RU"/>
        </w:rPr>
        <w:t xml:space="preserve">индивидуальных предпринимателей, применяются положения Федерального закона от </w:t>
      </w:r>
      <w:r w:rsidR="00714EF1">
        <w:rPr>
          <w:rFonts w:ascii="Times New Roman" w:eastAsia="Times New Roman" w:hAnsi="Times New Roman" w:cs="Times New Roman"/>
          <w:sz w:val="28"/>
          <w:szCs w:val="28"/>
          <w:lang w:eastAsia="ru-RU"/>
        </w:rPr>
        <w:t>31</w:t>
      </w:r>
      <w:r w:rsidRPr="00F37EED">
        <w:rPr>
          <w:rFonts w:ascii="Times New Roman" w:eastAsia="Times New Roman" w:hAnsi="Times New Roman" w:cs="Times New Roman"/>
          <w:sz w:val="28"/>
          <w:szCs w:val="28"/>
          <w:lang w:eastAsia="ru-RU"/>
        </w:rPr>
        <w:t>.</w:t>
      </w:r>
      <w:r w:rsidR="00714EF1">
        <w:rPr>
          <w:rFonts w:ascii="Times New Roman" w:eastAsia="Times New Roman" w:hAnsi="Times New Roman" w:cs="Times New Roman"/>
          <w:sz w:val="28"/>
          <w:szCs w:val="28"/>
          <w:lang w:eastAsia="ru-RU"/>
        </w:rPr>
        <w:t>07</w:t>
      </w:r>
      <w:r w:rsidRPr="00F37EED">
        <w:rPr>
          <w:rFonts w:ascii="Times New Roman" w:eastAsia="Times New Roman" w:hAnsi="Times New Roman" w:cs="Times New Roman"/>
          <w:sz w:val="28"/>
          <w:szCs w:val="28"/>
          <w:lang w:eastAsia="ru-RU"/>
        </w:rPr>
        <w:t>.20</w:t>
      </w:r>
      <w:r w:rsidR="00714EF1">
        <w:rPr>
          <w:rFonts w:ascii="Times New Roman" w:eastAsia="Times New Roman" w:hAnsi="Times New Roman" w:cs="Times New Roman"/>
          <w:sz w:val="28"/>
          <w:szCs w:val="28"/>
          <w:lang w:eastAsia="ru-RU"/>
        </w:rPr>
        <w:t>20</w:t>
      </w:r>
      <w:r w:rsidRPr="00F37EED">
        <w:rPr>
          <w:rFonts w:ascii="Times New Roman" w:eastAsia="Times New Roman" w:hAnsi="Times New Roman" w:cs="Times New Roman"/>
          <w:sz w:val="28"/>
          <w:szCs w:val="28"/>
          <w:lang w:eastAsia="ru-RU"/>
        </w:rPr>
        <w:t xml:space="preserve"> года №</w:t>
      </w:r>
      <w:r w:rsidR="006577F9">
        <w:rPr>
          <w:rFonts w:ascii="Times New Roman" w:eastAsia="Times New Roman" w:hAnsi="Times New Roman" w:cs="Times New Roman"/>
          <w:sz w:val="28"/>
          <w:szCs w:val="28"/>
          <w:lang w:eastAsia="ru-RU"/>
        </w:rPr>
        <w:t xml:space="preserve"> </w:t>
      </w:r>
      <w:bookmarkStart w:id="0" w:name="_GoBack"/>
      <w:bookmarkEnd w:id="0"/>
      <w:r w:rsidRPr="00F37EED">
        <w:rPr>
          <w:rFonts w:ascii="Times New Roman" w:eastAsia="Times New Roman" w:hAnsi="Times New Roman" w:cs="Times New Roman"/>
          <w:sz w:val="28"/>
          <w:szCs w:val="28"/>
          <w:lang w:eastAsia="ru-RU"/>
        </w:rPr>
        <w:t>2</w:t>
      </w:r>
      <w:r w:rsidR="00714EF1">
        <w:rPr>
          <w:rFonts w:ascii="Times New Roman" w:eastAsia="Times New Roman" w:hAnsi="Times New Roman" w:cs="Times New Roman"/>
          <w:sz w:val="28"/>
          <w:szCs w:val="28"/>
          <w:lang w:eastAsia="ru-RU"/>
        </w:rPr>
        <w:t>48</w:t>
      </w:r>
      <w:r w:rsidRPr="00F37EED">
        <w:rPr>
          <w:rFonts w:ascii="Times New Roman" w:eastAsia="Times New Roman" w:hAnsi="Times New Roman" w:cs="Times New Roman"/>
          <w:sz w:val="28"/>
          <w:szCs w:val="28"/>
          <w:lang w:eastAsia="ru-RU"/>
        </w:rPr>
        <w:t xml:space="preserve">-ФЗ </w:t>
      </w:r>
      <w:r w:rsidR="00807679">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"О </w:t>
      </w:r>
      <w:r w:rsidR="00714EF1">
        <w:rPr>
          <w:rFonts w:ascii="Times New Roman" w:eastAsia="Times New Roman" w:hAnsi="Times New Roman" w:cs="Times New Roman"/>
          <w:sz w:val="28"/>
          <w:szCs w:val="28"/>
          <w:lang w:eastAsia="ru-RU"/>
        </w:rPr>
        <w:t>Государственном контроле (надзоре) и муниципальном контроле</w:t>
      </w:r>
      <w:r w:rsidRPr="00F37EED">
        <w:rPr>
          <w:rFonts w:ascii="Times New Roman" w:eastAsia="Times New Roman" w:hAnsi="Times New Roman" w:cs="Times New Roman"/>
          <w:sz w:val="28"/>
          <w:szCs w:val="28"/>
          <w:lang w:eastAsia="ru-RU"/>
        </w:rPr>
        <w:t xml:space="preserve"> </w:t>
      </w:r>
      <w:r w:rsidR="00714EF1">
        <w:rPr>
          <w:rFonts w:ascii="Times New Roman" w:eastAsia="Times New Roman" w:hAnsi="Times New Roman" w:cs="Times New Roman"/>
          <w:sz w:val="28"/>
          <w:szCs w:val="28"/>
          <w:lang w:eastAsia="ru-RU"/>
        </w:rPr>
        <w:t>в Р</w:t>
      </w:r>
      <w:r w:rsidR="00C20E5A">
        <w:rPr>
          <w:rFonts w:ascii="Times New Roman" w:eastAsia="Times New Roman" w:hAnsi="Times New Roman" w:cs="Times New Roman"/>
          <w:sz w:val="28"/>
          <w:szCs w:val="28"/>
          <w:lang w:eastAsia="ru-RU"/>
        </w:rPr>
        <w:t xml:space="preserve">оссийской </w:t>
      </w:r>
      <w:r w:rsidR="00714EF1">
        <w:rPr>
          <w:rFonts w:ascii="Times New Roman" w:eastAsia="Times New Roman" w:hAnsi="Times New Roman" w:cs="Times New Roman"/>
          <w:sz w:val="28"/>
          <w:szCs w:val="28"/>
          <w:lang w:eastAsia="ru-RU"/>
        </w:rPr>
        <w:t>Ф</w:t>
      </w:r>
      <w:r w:rsidR="00C20E5A">
        <w:rPr>
          <w:rFonts w:ascii="Times New Roman" w:eastAsia="Times New Roman" w:hAnsi="Times New Roman" w:cs="Times New Roman"/>
          <w:sz w:val="28"/>
          <w:szCs w:val="28"/>
          <w:lang w:eastAsia="ru-RU"/>
        </w:rPr>
        <w:t>едерации</w:t>
      </w:r>
      <w:r w:rsidRPr="00F37EED">
        <w:rPr>
          <w:rFonts w:ascii="Times New Roman" w:eastAsia="Times New Roman" w:hAnsi="Times New Roman" w:cs="Times New Roman"/>
          <w:sz w:val="28"/>
          <w:szCs w:val="28"/>
          <w:lang w:eastAsia="ru-RU"/>
        </w:rPr>
        <w:t>".</w:t>
      </w: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 xml:space="preserve">при проведении </w:t>
      </w:r>
      <w:r w:rsidR="006575C9" w:rsidRPr="00B03CBE">
        <w:rPr>
          <w:rFonts w:ascii="Times New Roman" w:eastAsia="Times New Roman" w:hAnsi="Times New Roman" w:cs="Times New Roman"/>
          <w:sz w:val="28"/>
          <w:szCs w:val="28"/>
          <w:lang w:eastAsia="ru-RU"/>
        </w:rPr>
        <w:t>контрольно-надзорных мероприятий</w:t>
      </w:r>
      <w:r w:rsidRPr="00F37EED">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4"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5"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7"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sidRPr="00F37EED">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б) сцепные качества дорожного покрытия должны обеспечивать безопасные условия движения транспортных средств с разрешенной правилами </w:t>
      </w:r>
      <w:r w:rsidRPr="00F37EED">
        <w:rPr>
          <w:rFonts w:ascii="Times New Roman" w:eastAsia="Times New Roman" w:hAnsi="Times New Roman" w:cs="Times New Roman"/>
          <w:sz w:val="28"/>
          <w:szCs w:val="28"/>
          <w:lang w:eastAsia="ru-RU"/>
        </w:rPr>
        <w:lastRenderedPageBreak/>
        <w:t>дорожного движения скоростью при условии соответствия их эксплуатационного состояния установленным требованиям;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B03CBE"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37EED" w:rsidRPr="00F37EED">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Поврежденные ограждения на автомобильных дорогах после их обнаружения дорожно-эксплуатационной службой и документального </w:t>
      </w:r>
      <w:r w:rsidRPr="00F37EED">
        <w:rPr>
          <w:rFonts w:ascii="Times New Roman" w:eastAsia="Times New Roman" w:hAnsi="Times New Roman" w:cs="Times New Roman"/>
          <w:sz w:val="28"/>
          <w:szCs w:val="28"/>
          <w:lang w:eastAsia="ru-RU"/>
        </w:rPr>
        <w:lastRenderedPageBreak/>
        <w:t>оформления должны быть восстановлены в сроки, установленные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 целью обеспечения безопасности дорожного движения средства наружной рекламы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u w:val="single"/>
          <w:lang w:eastAsia="ru-RU"/>
        </w:rPr>
        <w:lastRenderedPageBreak/>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A45410" w:rsidRPr="00B03CBE" w:rsidRDefault="00335169" w:rsidP="00A4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30.07.2020 №</w:t>
      </w:r>
      <w:r w:rsidR="00A45410" w:rsidRPr="00B03CBE">
        <w:rPr>
          <w:rFonts w:ascii="Times New Roman" w:eastAsia="Times New Roman" w:hAnsi="Times New Roman" w:cs="Times New Roman"/>
          <w:sz w:val="28"/>
          <w:szCs w:val="28"/>
          <w:lang w:eastAsia="ru-RU"/>
        </w:rPr>
        <w:t>248-ФЗ</w:t>
      </w:r>
      <w:r w:rsidR="00B03CBE" w:rsidRPr="00B03C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00682005">
        <w:rPr>
          <w:rFonts w:ascii="Times New Roman" w:eastAsia="Times New Roman" w:hAnsi="Times New Roman" w:cs="Times New Roman"/>
          <w:sz w:val="28"/>
          <w:szCs w:val="28"/>
          <w:lang w:eastAsia="ru-RU"/>
        </w:rPr>
        <w:t>.</w:t>
      </w:r>
    </w:p>
    <w:p w:rsidR="00335169" w:rsidRPr="00F37EED" w:rsidRDefault="00335169" w:rsidP="003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7EED" w:rsidRPr="00F37EED" w:rsidRDefault="00033344"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EED" w:rsidRPr="00F37EED">
        <w:rPr>
          <w:rFonts w:ascii="Times New Roman" w:eastAsia="Times New Roman" w:hAnsi="Times New Roman" w:cs="Times New Roman"/>
          <w:sz w:val="28"/>
          <w:szCs w:val="28"/>
          <w:lang w:eastAsia="ru-RU"/>
        </w:rPr>
        <w:t xml:space="preserve">Градостроительный кодекс </w:t>
      </w:r>
      <w:r w:rsidR="00F37EED" w:rsidRPr="00F37EED">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w:t>
      </w:r>
      <w:r w:rsidR="00F37EED" w:rsidRPr="00F37EED">
        <w:rPr>
          <w:rFonts w:ascii="Times New Roman" w:eastAsia="Calibri" w:hAnsi="Times New Roman" w:cs="Times New Roman"/>
          <w:sz w:val="28"/>
          <w:szCs w:val="28"/>
        </w:rPr>
        <w:t xml:space="preserve"> </w:t>
      </w:r>
      <w:r w:rsidRPr="00B03CB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29.12.2004               </w:t>
      </w:r>
      <w:r w:rsidR="00A45410" w:rsidRPr="00B03CBE">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-ФЗ</w:t>
      </w:r>
      <w:r w:rsidR="00F37EED" w:rsidRPr="00F37EED">
        <w:rPr>
          <w:rFonts w:ascii="Times New Roman" w:eastAsia="Times New Roman" w:hAnsi="Times New Roman" w:cs="Times New Roman"/>
          <w:sz w:val="28"/>
          <w:szCs w:val="28"/>
          <w:lang w:eastAsia="ru-RU"/>
        </w:rPr>
        <w:t>.</w:t>
      </w:r>
    </w:p>
    <w:p w:rsidR="00033344" w:rsidRDefault="00033344" w:rsidP="0003334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№195-ФЗ</w:t>
      </w:r>
      <w:r w:rsidR="00B314E4">
        <w:rPr>
          <w:rFonts w:ascii="Times New Roman" w:hAnsi="Times New Roman" w:cs="Times New Roman"/>
          <w:sz w:val="28"/>
          <w:szCs w:val="28"/>
        </w:rPr>
        <w:t>.</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Решение Комиссии Таможенного союза от 18.10.2011 №827 "О принятии технического регламента Таможенного союза "Безопасность автомобильных дорог"</w:t>
      </w:r>
      <w:r w:rsidR="00B03CBE">
        <w:rPr>
          <w:rFonts w:ascii="Times New Roman" w:eastAsia="Times New Roman" w:hAnsi="Times New Roman" w:cs="Times New Roman"/>
          <w:sz w:val="28"/>
          <w:szCs w:val="28"/>
          <w:lang w:eastAsia="ru-RU"/>
        </w:rPr>
        <w:t>.</w:t>
      </w:r>
      <w:r w:rsidRPr="00F37EED">
        <w:rPr>
          <w:rFonts w:ascii="Times New Roman" w:eastAsia="Times New Roman" w:hAnsi="Times New Roman" w:cs="Times New Roman"/>
          <w:sz w:val="28"/>
          <w:szCs w:val="28"/>
          <w:lang w:eastAsia="ru-RU"/>
        </w:rPr>
        <w:t xml:space="preserve"> </w:t>
      </w:r>
    </w:p>
    <w:p w:rsidR="00B314E4"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Минтранса России от 16.11.2012 №402 "Об утверждении Классификации работ по капитальному ремонту, ремонту и </w:t>
      </w:r>
      <w:r>
        <w:rPr>
          <w:rFonts w:ascii="Times New Roman" w:eastAsia="Times New Roman" w:hAnsi="Times New Roman" w:cs="Times New Roman"/>
          <w:sz w:val="28"/>
          <w:szCs w:val="28"/>
          <w:lang w:eastAsia="ru-RU"/>
        </w:rPr>
        <w:t>содержанию автомобильных дорог".</w:t>
      </w:r>
    </w:p>
    <w:p w:rsidR="00F37EED" w:rsidRPr="00F37EED"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w:t>
      </w:r>
      <w:proofErr w:type="spellStart"/>
      <w:r w:rsidRPr="00F37EED">
        <w:rPr>
          <w:rFonts w:ascii="Times New Roman" w:eastAsia="Times New Roman" w:hAnsi="Times New Roman" w:cs="Times New Roman"/>
          <w:sz w:val="28"/>
          <w:szCs w:val="28"/>
          <w:lang w:eastAsia="ru-RU"/>
        </w:rPr>
        <w:t>Минре</w:t>
      </w:r>
      <w:r>
        <w:rPr>
          <w:rFonts w:ascii="Times New Roman" w:eastAsia="Times New Roman" w:hAnsi="Times New Roman" w:cs="Times New Roman"/>
          <w:sz w:val="28"/>
          <w:szCs w:val="28"/>
          <w:lang w:eastAsia="ru-RU"/>
        </w:rPr>
        <w:t>гиона</w:t>
      </w:r>
      <w:proofErr w:type="spellEnd"/>
      <w:r>
        <w:rPr>
          <w:rFonts w:ascii="Times New Roman" w:eastAsia="Times New Roman" w:hAnsi="Times New Roman" w:cs="Times New Roman"/>
          <w:sz w:val="28"/>
          <w:szCs w:val="28"/>
          <w:lang w:eastAsia="ru-RU"/>
        </w:rPr>
        <w:t xml:space="preserve"> России от 30.06.2012 №266 </w:t>
      </w:r>
      <w:r w:rsidR="00F37EED" w:rsidRPr="00F37EED">
        <w:rPr>
          <w:rFonts w:ascii="Times New Roman" w:eastAsia="Times New Roman" w:hAnsi="Times New Roman" w:cs="Times New Roman"/>
          <w:sz w:val="28"/>
          <w:szCs w:val="28"/>
          <w:lang w:eastAsia="ru-RU"/>
        </w:rPr>
        <w:t xml:space="preserve">"СП 34.13330.2012.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Свод правил. Автомобильные дороги. Актуализированная редакция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СНиП 2.05.02-85*"</w:t>
      </w:r>
      <w:r>
        <w:rPr>
          <w:rFonts w:ascii="Times New Roman" w:eastAsia="Times New Roman" w:hAnsi="Times New Roman" w:cs="Times New Roman"/>
          <w:sz w:val="28"/>
          <w:szCs w:val="28"/>
          <w:lang w:eastAsia="ru-RU"/>
        </w:rPr>
        <w:t>.</w:t>
      </w:r>
    </w:p>
    <w:p w:rsidR="00D7004C" w:rsidRDefault="00F37EED" w:rsidP="00B314E4">
      <w:pPr>
        <w:shd w:val="clear" w:color="auto" w:fill="FFFFFF"/>
        <w:spacing w:after="0" w:line="240" w:lineRule="auto"/>
        <w:ind w:firstLine="540"/>
        <w:jc w:val="both"/>
      </w:pPr>
      <w:r w:rsidRPr="00F37EED">
        <w:rPr>
          <w:rFonts w:ascii="Times New Roman" w:eastAsia="Times New Roman" w:hAnsi="Times New Roman" w:cs="Times New Roman"/>
          <w:sz w:val="28"/>
          <w:szCs w:val="28"/>
          <w:lang w:eastAsia="ru-RU"/>
        </w:rPr>
        <w:t xml:space="preserve"> </w:t>
      </w:r>
      <w:r w:rsidR="00A45410">
        <w:rPr>
          <w:rFonts w:ascii="Times New Roman" w:hAnsi="Times New Roman"/>
          <w:color w:val="000000"/>
          <w:sz w:val="28"/>
          <w:szCs w:val="28"/>
          <w:lang w:eastAsia="ru-RU"/>
        </w:rPr>
        <w:t>Иные нормативные правовые акты.</w:t>
      </w:r>
    </w:p>
    <w:sectPr w:rsidR="00D7004C" w:rsidSect="00B50E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033344"/>
    <w:rsid w:val="00335169"/>
    <w:rsid w:val="004827DE"/>
    <w:rsid w:val="005732C5"/>
    <w:rsid w:val="00624928"/>
    <w:rsid w:val="00654805"/>
    <w:rsid w:val="006575C9"/>
    <w:rsid w:val="006577F9"/>
    <w:rsid w:val="00682005"/>
    <w:rsid w:val="00714EF1"/>
    <w:rsid w:val="00807679"/>
    <w:rsid w:val="00A26481"/>
    <w:rsid w:val="00A45410"/>
    <w:rsid w:val="00B03CBE"/>
    <w:rsid w:val="00B314E4"/>
    <w:rsid w:val="00C20E5A"/>
    <w:rsid w:val="00D7004C"/>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370"/>
  <w15:docId w15:val="{2682C019-B232-4E08-BA0B-362C9068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6245">
      <w:bodyDiv w:val="1"/>
      <w:marLeft w:val="0"/>
      <w:marRight w:val="0"/>
      <w:marTop w:val="0"/>
      <w:marBottom w:val="0"/>
      <w:divBdr>
        <w:top w:val="none" w:sz="0" w:space="0" w:color="auto"/>
        <w:left w:val="none" w:sz="0" w:space="0" w:color="auto"/>
        <w:bottom w:val="none" w:sz="0" w:space="0" w:color="auto"/>
        <w:right w:val="none" w:sz="0" w:space="0" w:color="auto"/>
      </w:divBdr>
    </w:div>
    <w:div w:id="1343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nv.cloud.consultant.ru/cons?req=doc&amp;base=LAW&amp;n=294949&amp;rnd=96E3C04F2F1D6F5089FBD1AB12EAFDA6&amp;dst=10162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7&amp;fld=134" TargetMode="External"/><Relationship Id="rId5" Type="http://schemas.openxmlformats.org/officeDocument/2006/relationships/hyperlink" Target="http://admnv.cloud.consultant.ru/cons?req=doc&amp;base=LAW&amp;n=294949&amp;rnd=96E3C04F2F1D6F5089FBD1AB12EAFDA6&amp;dst=5264&amp;fld=134" TargetMode="External"/><Relationship Id="rId4" Type="http://schemas.openxmlformats.org/officeDocument/2006/relationships/hyperlink" Target="http://admnv.cloud.consultant.ru/cons?req=doc&amp;base=LAW&amp;n=294949&amp;rnd=96E3C04F2F1D6F5089FBD1AB12EAFDA6&amp;dst=5263&amp;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Пользователь</cp:lastModifiedBy>
  <cp:revision>8</cp:revision>
  <dcterms:created xsi:type="dcterms:W3CDTF">2022-02-18T04:30:00Z</dcterms:created>
  <dcterms:modified xsi:type="dcterms:W3CDTF">2022-11-01T07:35:00Z</dcterms:modified>
</cp:coreProperties>
</file>