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2C" w:rsidRDefault="00AA7B60" w:rsidP="00FA4079">
      <w:pPr>
        <w:jc w:val="center"/>
      </w:pPr>
      <w:r>
        <w:rPr>
          <w:noProof/>
        </w:rPr>
        <w:drawing>
          <wp:inline distT="0" distB="0" distL="0" distR="0">
            <wp:extent cx="6718330" cy="1433015"/>
            <wp:effectExtent l="0" t="0" r="6350" b="0"/>
            <wp:docPr id="1" name="Рисунок 1" descr="D:\фирменный стиль\ВЕр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ирменный стиль\ВЕрх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30" cy="1433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C4" w:rsidRPr="00F35BC4" w:rsidRDefault="00FA4079" w:rsidP="00F35BC4">
      <w:pPr>
        <w:spacing w:after="0" w:line="240" w:lineRule="auto"/>
        <w:jc w:val="center"/>
        <w:rPr>
          <w:b/>
          <w:bCs/>
          <w:color w:val="C00000"/>
          <w:sz w:val="56"/>
          <w:szCs w:val="56"/>
        </w:rPr>
      </w:pPr>
      <w:r w:rsidRPr="00F35BC4">
        <w:rPr>
          <w:b/>
          <w:bCs/>
          <w:color w:val="C00000"/>
          <w:sz w:val="56"/>
          <w:szCs w:val="56"/>
        </w:rPr>
        <w:t>С 1 августа 2020 года</w:t>
      </w:r>
    </w:p>
    <w:p w:rsidR="009F2F5C" w:rsidRPr="00F35BC4" w:rsidRDefault="00FA4079" w:rsidP="00F35BC4">
      <w:pPr>
        <w:spacing w:after="0" w:line="240" w:lineRule="auto"/>
        <w:jc w:val="both"/>
        <w:rPr>
          <w:b/>
          <w:bCs/>
          <w:color w:val="365F91" w:themeColor="accent1" w:themeShade="BF"/>
          <w:sz w:val="32"/>
          <w:szCs w:val="32"/>
        </w:rPr>
      </w:pPr>
      <w:r w:rsidRPr="00F35BC4">
        <w:rPr>
          <w:b/>
          <w:bCs/>
          <w:color w:val="365F91" w:themeColor="accent1" w:themeShade="BF"/>
          <w:sz w:val="32"/>
          <w:szCs w:val="32"/>
        </w:rPr>
        <w:t xml:space="preserve">приём граждан </w:t>
      </w:r>
      <w:r w:rsidR="00F848B9">
        <w:rPr>
          <w:b/>
          <w:bCs/>
          <w:color w:val="365F91" w:themeColor="accent1" w:themeShade="BF"/>
          <w:sz w:val="32"/>
          <w:szCs w:val="32"/>
        </w:rPr>
        <w:t>по вопросам, входящим в компетенцию ПФР, будет производиться специалистами клиентской службы</w:t>
      </w:r>
      <w:r w:rsidR="00EF2B8B">
        <w:rPr>
          <w:b/>
          <w:bCs/>
          <w:color w:val="365F91" w:themeColor="accent1" w:themeShade="BF"/>
          <w:sz w:val="32"/>
          <w:szCs w:val="32"/>
        </w:rPr>
        <w:t xml:space="preserve"> (на правах отдела) (в Шабалинском районе)</w:t>
      </w:r>
      <w:r w:rsidR="00F848B9">
        <w:rPr>
          <w:b/>
          <w:bCs/>
          <w:color w:val="365F91" w:themeColor="accent1" w:themeShade="BF"/>
          <w:sz w:val="32"/>
          <w:szCs w:val="32"/>
        </w:rPr>
        <w:t xml:space="preserve"> по следующим дням:</w:t>
      </w:r>
    </w:p>
    <w:p w:rsidR="00F35BC4" w:rsidRPr="00F35BC4" w:rsidRDefault="009F2F5C" w:rsidP="00EF2B8B">
      <w:pPr>
        <w:spacing w:after="0" w:line="240" w:lineRule="auto"/>
        <w:ind w:left="2124" w:firstLine="708"/>
        <w:rPr>
          <w:b/>
          <w:bCs/>
          <w:color w:val="C00000"/>
          <w:sz w:val="40"/>
          <w:szCs w:val="40"/>
        </w:rPr>
      </w:pPr>
      <w:r w:rsidRPr="00F35BC4">
        <w:rPr>
          <w:b/>
          <w:bCs/>
          <w:color w:val="C00000"/>
          <w:sz w:val="40"/>
          <w:szCs w:val="40"/>
        </w:rPr>
        <w:t>П</w:t>
      </w:r>
      <w:r w:rsidR="00160A2B">
        <w:rPr>
          <w:b/>
          <w:bCs/>
          <w:color w:val="C00000"/>
          <w:sz w:val="40"/>
          <w:szCs w:val="40"/>
        </w:rPr>
        <w:t xml:space="preserve">ОНЕДЕЛЬНИК            </w:t>
      </w:r>
      <w:r w:rsidR="00F848B9">
        <w:rPr>
          <w:b/>
          <w:bCs/>
          <w:color w:val="C00000"/>
          <w:sz w:val="40"/>
          <w:szCs w:val="40"/>
        </w:rPr>
        <w:t xml:space="preserve"> 8.00 -17</w:t>
      </w:r>
      <w:r w:rsidRPr="00F35BC4">
        <w:rPr>
          <w:b/>
          <w:bCs/>
          <w:color w:val="C00000"/>
          <w:sz w:val="40"/>
          <w:szCs w:val="40"/>
        </w:rPr>
        <w:t>.00</w:t>
      </w:r>
    </w:p>
    <w:p w:rsidR="00F35BC4" w:rsidRPr="00F35BC4" w:rsidRDefault="00EF2B8B" w:rsidP="00EF2B8B">
      <w:pPr>
        <w:spacing w:after="0" w:line="240" w:lineRule="auto"/>
        <w:ind w:left="2124" w:firstLine="708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ВТОРНИК</w:t>
      </w:r>
      <w:r w:rsidR="009F2F5C" w:rsidRPr="00F35BC4">
        <w:rPr>
          <w:b/>
          <w:bCs/>
          <w:color w:val="C00000"/>
          <w:sz w:val="40"/>
          <w:szCs w:val="40"/>
        </w:rPr>
        <w:t xml:space="preserve">                        </w:t>
      </w:r>
      <w:r w:rsidR="00F848B9">
        <w:rPr>
          <w:b/>
          <w:bCs/>
          <w:color w:val="C00000"/>
          <w:sz w:val="40"/>
          <w:szCs w:val="40"/>
        </w:rPr>
        <w:t>8.00 -17</w:t>
      </w:r>
      <w:r w:rsidR="00F35BC4" w:rsidRPr="00F35BC4">
        <w:rPr>
          <w:b/>
          <w:bCs/>
          <w:color w:val="C00000"/>
          <w:sz w:val="40"/>
          <w:szCs w:val="40"/>
        </w:rPr>
        <w:t>.00</w:t>
      </w:r>
    </w:p>
    <w:p w:rsidR="00F35BC4" w:rsidRPr="00F35BC4" w:rsidRDefault="00EF2B8B" w:rsidP="00EF2B8B">
      <w:pPr>
        <w:spacing w:after="0" w:line="240" w:lineRule="auto"/>
        <w:ind w:left="2124" w:firstLine="708"/>
        <w:rPr>
          <w:b/>
          <w:bCs/>
          <w:color w:val="C00000"/>
          <w:sz w:val="40"/>
          <w:szCs w:val="40"/>
        </w:rPr>
      </w:pPr>
      <w:r>
        <w:rPr>
          <w:b/>
          <w:bCs/>
          <w:color w:val="C00000"/>
          <w:sz w:val="40"/>
          <w:szCs w:val="40"/>
        </w:rPr>
        <w:t>ЧЕТВЕРГ</w:t>
      </w:r>
      <w:r w:rsidR="00F35BC4" w:rsidRPr="00F35BC4">
        <w:rPr>
          <w:b/>
          <w:bCs/>
          <w:color w:val="C00000"/>
          <w:sz w:val="40"/>
          <w:szCs w:val="40"/>
        </w:rPr>
        <w:t xml:space="preserve"> </w:t>
      </w:r>
      <w:r w:rsidR="00F848B9">
        <w:rPr>
          <w:b/>
          <w:bCs/>
          <w:color w:val="C00000"/>
          <w:sz w:val="40"/>
          <w:szCs w:val="40"/>
        </w:rPr>
        <w:tab/>
        <w:t xml:space="preserve">                   8.00 -17</w:t>
      </w:r>
      <w:r w:rsidR="00F35BC4" w:rsidRPr="00F35BC4">
        <w:rPr>
          <w:b/>
          <w:bCs/>
          <w:color w:val="C00000"/>
          <w:sz w:val="40"/>
          <w:szCs w:val="40"/>
        </w:rPr>
        <w:t>.00</w:t>
      </w:r>
    </w:p>
    <w:p w:rsidR="00CD2D4C" w:rsidRDefault="00CD2D4C" w:rsidP="00CD2D4C">
      <w:pPr>
        <w:pStyle w:val="a5"/>
        <w:spacing w:before="0" w:beforeAutospacing="0" w:after="0" w:afterAutospacing="0"/>
        <w:textAlignment w:val="baseline"/>
        <w:rPr>
          <w:rFonts w:eastAsiaTheme="minorEastAsia"/>
          <w:b/>
          <w:bCs/>
          <w:iCs/>
          <w:color w:val="365F91" w:themeColor="accent1" w:themeShade="BF"/>
          <w:kern w:val="24"/>
          <w:sz w:val="32"/>
          <w:szCs w:val="32"/>
        </w:rPr>
      </w:pPr>
    </w:p>
    <w:p w:rsidR="00F35BC4" w:rsidRPr="00CD2D4C" w:rsidRDefault="00FA4079" w:rsidP="00CD2D4C">
      <w:pPr>
        <w:pStyle w:val="a5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iCs/>
          <w:color w:val="365F91" w:themeColor="accent1" w:themeShade="BF"/>
          <w:kern w:val="24"/>
          <w:sz w:val="32"/>
          <w:szCs w:val="32"/>
        </w:rPr>
      </w:pPr>
      <w:r w:rsidRPr="00CD2D4C">
        <w:rPr>
          <w:rFonts w:asciiTheme="minorHAnsi" w:eastAsiaTheme="minorEastAsia" w:hAnsiTheme="minorHAnsi" w:cstheme="minorHAnsi"/>
          <w:b/>
          <w:bCs/>
          <w:iCs/>
          <w:color w:val="365F91" w:themeColor="accent1" w:themeShade="BF"/>
          <w:kern w:val="24"/>
          <w:sz w:val="32"/>
          <w:szCs w:val="32"/>
        </w:rPr>
        <w:t>Исключение составляют вопросы:</w:t>
      </w:r>
    </w:p>
    <w:p w:rsidR="00F35BC4" w:rsidRPr="00CD2D4C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</w:rPr>
      </w:pPr>
      <w:r w:rsidRPr="00CD2D4C">
        <w:rPr>
          <w:rFonts w:asciiTheme="minorHAnsi" w:eastAsiaTheme="minorEastAsia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заблаговременной работы с гражданами, выходящими на пенсию;</w:t>
      </w:r>
    </w:p>
    <w:p w:rsidR="00F35BC4" w:rsidRPr="00CD2D4C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</w:rPr>
      </w:pPr>
      <w:r w:rsidRPr="00CD2D4C">
        <w:rPr>
          <w:rFonts w:asciiTheme="minorHAnsi" w:eastAsiaTheme="minorEastAsia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 xml:space="preserve"> регистрации граждан в системе ЕСИА; </w:t>
      </w:r>
    </w:p>
    <w:p w:rsidR="00F35BC4" w:rsidRPr="00CD2D4C" w:rsidRDefault="00FA4079" w:rsidP="00F35BC4">
      <w:pPr>
        <w:pStyle w:val="a5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</w:rPr>
      </w:pPr>
      <w:r w:rsidRPr="00CD2D4C">
        <w:rPr>
          <w:rFonts w:asciiTheme="minorHAnsi" w:eastAsiaTheme="minorEastAsia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оформления пособия по погребению</w:t>
      </w:r>
      <w:r w:rsidR="00F35BC4" w:rsidRPr="00CD2D4C">
        <w:rPr>
          <w:rFonts w:asciiTheme="minorHAnsi" w:eastAsiaTheme="minorEastAsia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</w:p>
    <w:p w:rsidR="00FA4079" w:rsidRPr="00CD2D4C" w:rsidRDefault="00F35BC4" w:rsidP="00E10F18">
      <w:pPr>
        <w:pStyle w:val="a5"/>
        <w:spacing w:before="0" w:beforeAutospacing="0" w:after="0" w:afterAutospacing="0"/>
        <w:ind w:left="20" w:hanging="20"/>
        <w:textAlignment w:val="baseline"/>
        <w:rPr>
          <w:rFonts w:asciiTheme="minorHAnsi" w:hAnsiTheme="minorHAnsi" w:cstheme="minorHAnsi"/>
        </w:rPr>
      </w:pPr>
      <w:r w:rsidRPr="00CD2D4C">
        <w:rPr>
          <w:rFonts w:asciiTheme="minorHAnsi" w:eastAsiaTheme="minorEastAsia" w:hAnsiTheme="minorHAnsi" w:cstheme="minorHAnsi"/>
          <w:b/>
          <w:bCs/>
          <w:i/>
          <w:iCs/>
          <w:color w:val="365F91" w:themeColor="accent1" w:themeShade="BF"/>
          <w:kern w:val="24"/>
          <w:sz w:val="32"/>
          <w:szCs w:val="32"/>
        </w:rPr>
        <w:t>П</w:t>
      </w:r>
      <w:r w:rsidR="00FA4079" w:rsidRPr="00CD2D4C">
        <w:rPr>
          <w:rFonts w:asciiTheme="minorHAnsi" w:eastAsiaTheme="minorEastAsia" w:hAnsiTheme="minorHAnsi" w:cstheme="minorHAnsi"/>
          <w:b/>
          <w:bCs/>
          <w:i/>
          <w:iCs/>
          <w:color w:val="365F91" w:themeColor="accent1" w:themeShade="BF"/>
          <w:kern w:val="24"/>
          <w:sz w:val="32"/>
          <w:szCs w:val="32"/>
        </w:rPr>
        <w:t>о этим обращениям приём граждан будет вестись ЕЖЕДНЕВНО в течение всей рабочей недели</w:t>
      </w:r>
      <w:r w:rsidR="00FA4079" w:rsidRPr="00CD2D4C">
        <w:rPr>
          <w:rFonts w:asciiTheme="minorHAnsi" w:eastAsiaTheme="minorEastAsia" w:hAnsiTheme="minorHAnsi" w:cstheme="minorHAnsi"/>
          <w:b/>
          <w:bCs/>
          <w:i/>
          <w:iCs/>
          <w:color w:val="003399"/>
          <w:kern w:val="24"/>
          <w:sz w:val="32"/>
          <w:szCs w:val="32"/>
        </w:rPr>
        <w:t>.</w:t>
      </w:r>
    </w:p>
    <w:p w:rsidR="00FA4079" w:rsidRDefault="00FA4079" w:rsidP="00FC5206">
      <w:pPr>
        <w:spacing w:after="0" w:line="240" w:lineRule="auto"/>
        <w:jc w:val="both"/>
        <w:textAlignment w:val="baseline"/>
        <w:rPr>
          <w:rFonts w:cstheme="minorHAnsi"/>
          <w:b/>
          <w:bCs/>
          <w:color w:val="365F91" w:themeColor="accent1" w:themeShade="BF"/>
          <w:kern w:val="24"/>
          <w:sz w:val="32"/>
          <w:szCs w:val="32"/>
        </w:rPr>
      </w:pPr>
      <w:r w:rsidRPr="00160A2B">
        <w:rPr>
          <w:rFonts w:cstheme="minorHAnsi"/>
          <w:b/>
          <w:bCs/>
          <w:color w:val="C00000"/>
          <w:kern w:val="24"/>
          <w:sz w:val="40"/>
          <w:szCs w:val="40"/>
        </w:rPr>
        <w:t xml:space="preserve">ВАЖНО! </w:t>
      </w:r>
      <w:r w:rsidR="00F848B9" w:rsidRPr="00160A2B">
        <w:rPr>
          <w:rFonts w:cstheme="minorHAnsi"/>
          <w:b/>
          <w:bCs/>
          <w:color w:val="365F91" w:themeColor="accent1" w:themeShade="BF"/>
          <w:kern w:val="24"/>
          <w:sz w:val="40"/>
          <w:szCs w:val="40"/>
        </w:rPr>
        <w:t>ПРИЕМ ВЕДЕТСЯ ТОЛЬКО ПО ПРЕДВАРИТЕЛЬНОЙ ЗАПИСИ</w:t>
      </w:r>
      <w:r w:rsidR="00F848B9">
        <w:rPr>
          <w:rFonts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bookmarkStart w:id="0" w:name="_GoBack"/>
      <w:bookmarkEnd w:id="0"/>
    </w:p>
    <w:p w:rsidR="00F848B9" w:rsidRPr="00F848B9" w:rsidRDefault="00F848B9" w:rsidP="00F848B9">
      <w:pPr>
        <w:spacing w:after="0" w:line="240" w:lineRule="auto"/>
        <w:textAlignment w:val="baseline"/>
        <w:rPr>
          <w:rFonts w:eastAsia="Times New Roman" w:cstheme="minorHAnsi"/>
          <w:i/>
          <w:color w:val="365F91" w:themeColor="accent1" w:themeShade="BF"/>
          <w:sz w:val="32"/>
          <w:szCs w:val="32"/>
        </w:rPr>
      </w:pPr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Назначить дату и время посещения клиентской службы можно через личный кабинет гражданина на сайте ПФР в разделе «Запись на прием»(</w:t>
      </w:r>
      <w:proofErr w:type="spellStart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  <w:lang w:val="en-US"/>
        </w:rPr>
        <w:t>es</w:t>
      </w:r>
      <w:proofErr w:type="spellEnd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.</w:t>
      </w:r>
      <w:proofErr w:type="spellStart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  <w:lang w:val="en-US"/>
        </w:rPr>
        <w:t>pfrf</w:t>
      </w:r>
      <w:proofErr w:type="spellEnd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.</w:t>
      </w:r>
      <w:proofErr w:type="spellStart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  <w:lang w:val="en-US"/>
        </w:rPr>
        <w:t>ru</w:t>
      </w:r>
      <w:proofErr w:type="spellEnd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/</w:t>
      </w:r>
      <w:proofErr w:type="spellStart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  <w:lang w:val="en-US"/>
        </w:rPr>
        <w:t>znp</w:t>
      </w:r>
      <w:proofErr w:type="spellEnd"/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.) или по телефонам горячих линий</w:t>
      </w:r>
      <w:r w:rsidR="00EF2B8B">
        <w:rPr>
          <w:rFonts w:eastAsia="Times New Roman" w:cstheme="minorHAnsi"/>
          <w:i/>
          <w:color w:val="365F91" w:themeColor="accent1" w:themeShade="BF"/>
          <w:sz w:val="32"/>
          <w:szCs w:val="32"/>
        </w:rPr>
        <w:t xml:space="preserve"> </w:t>
      </w:r>
      <w:r w:rsidR="00EF2B8B" w:rsidRPr="00393A9B">
        <w:rPr>
          <w:rFonts w:eastAsia="Times New Roman" w:cstheme="minorHAnsi"/>
          <w:b/>
          <w:i/>
          <w:color w:val="365F91" w:themeColor="accent1" w:themeShade="BF"/>
          <w:sz w:val="32"/>
          <w:szCs w:val="32"/>
        </w:rPr>
        <w:t>(83345) 2-11-06, 2-12-94, 2-13-51</w:t>
      </w:r>
      <w:r w:rsidRPr="00F848B9">
        <w:rPr>
          <w:rFonts w:eastAsia="Times New Roman" w:cstheme="minorHAnsi"/>
          <w:i/>
          <w:color w:val="365F91" w:themeColor="accent1" w:themeShade="BF"/>
          <w:sz w:val="32"/>
          <w:szCs w:val="32"/>
        </w:rPr>
        <w:t>.</w:t>
      </w:r>
    </w:p>
    <w:p w:rsidR="00FA4079" w:rsidRPr="00160A2B" w:rsidRDefault="00FA4079" w:rsidP="00F848B9">
      <w:pPr>
        <w:spacing w:after="0" w:line="240" w:lineRule="auto"/>
        <w:textAlignment w:val="baseline"/>
        <w:rPr>
          <w:rFonts w:eastAsia="Times New Roman" w:cstheme="minorHAnsi"/>
          <w:color w:val="C00000"/>
          <w:sz w:val="40"/>
          <w:szCs w:val="40"/>
        </w:rPr>
      </w:pPr>
      <w:r w:rsidRPr="00160A2B">
        <w:rPr>
          <w:rFonts w:cstheme="minorHAnsi"/>
          <w:b/>
          <w:bCs/>
          <w:color w:val="C00000"/>
          <w:kern w:val="24"/>
          <w:sz w:val="40"/>
          <w:szCs w:val="40"/>
        </w:rPr>
        <w:t>НАПОМИНАЕМ!</w:t>
      </w:r>
    </w:p>
    <w:p w:rsidR="00F35BC4" w:rsidRPr="00CD2D4C" w:rsidRDefault="00F35BC4" w:rsidP="00F35BC4">
      <w:pPr>
        <w:pStyle w:val="a5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Большинство ключевых услуг ПФР можно получить дистанционно:</w:t>
      </w:r>
    </w:p>
    <w:p w:rsidR="00F35BC4" w:rsidRPr="00CD2D4C" w:rsidRDefault="00F35BC4" w:rsidP="00F35BC4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В Личном кабинете гражданина на сайте ПФР(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www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pfrf</w:t>
      </w:r>
      <w:proofErr w:type="spellEnd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ru</w:t>
      </w:r>
      <w:proofErr w:type="spellEnd"/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) или через портал государственных услуг</w:t>
      </w:r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 xml:space="preserve"> (</w:t>
      </w:r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www</w:t>
      </w:r>
      <w:r w:rsidR="00452D3F" w:rsidRP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gosuslugi</w:t>
      </w:r>
      <w:proofErr w:type="spellEnd"/>
      <w:r w:rsidR="00452D3F" w:rsidRP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  <w:proofErr w:type="spellStart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  <w:lang w:val="en-US"/>
        </w:rPr>
        <w:t>ru</w:t>
      </w:r>
      <w:proofErr w:type="spellEnd"/>
      <w:r w:rsidR="00452D3F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)</w:t>
      </w: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.</w:t>
      </w:r>
    </w:p>
    <w:p w:rsidR="00F35BC4" w:rsidRPr="00CD2D4C" w:rsidRDefault="00F35BC4" w:rsidP="00F35BC4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CD2D4C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За наиболее востребованными услугами ПФР можно обратиться через МФЦ.</w:t>
      </w:r>
    </w:p>
    <w:p w:rsidR="00160A2B" w:rsidRPr="00EF2B8B" w:rsidRDefault="00F35BC4" w:rsidP="00160A2B">
      <w:pPr>
        <w:pStyle w:val="a6"/>
        <w:numPr>
          <w:ilvl w:val="0"/>
          <w:numId w:val="3"/>
        </w:numPr>
        <w:jc w:val="both"/>
        <w:textAlignment w:val="baseline"/>
        <w:rPr>
          <w:rFonts w:asciiTheme="minorHAnsi" w:hAnsiTheme="minorHAnsi" w:cstheme="minorHAnsi"/>
          <w:color w:val="365F91" w:themeColor="accent1" w:themeShade="BF"/>
          <w:sz w:val="32"/>
          <w:szCs w:val="32"/>
        </w:rPr>
      </w:pPr>
      <w:r w:rsidRPr="00EF2B8B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Получить консультации специалисто</w:t>
      </w:r>
      <w:r w:rsidR="00F848B9" w:rsidRPr="00EF2B8B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в ПФР можно по телефонам горячих линий</w:t>
      </w:r>
      <w:r w:rsidRPr="00EF2B8B">
        <w:rPr>
          <w:rFonts w:asciiTheme="minorHAnsi" w:hAnsiTheme="minorHAnsi" w:cstheme="minorHAnsi"/>
          <w:b/>
          <w:bCs/>
          <w:color w:val="365F91" w:themeColor="accent1" w:themeShade="BF"/>
          <w:kern w:val="24"/>
          <w:sz w:val="32"/>
          <w:szCs w:val="32"/>
        </w:rPr>
        <w:t>, номера которых можно найти на сайте ПФР в разделе «Контакты региона» - «Структура Отделения».</w:t>
      </w:r>
    </w:p>
    <w:p w:rsidR="00CD2D4C" w:rsidRPr="00CD2D4C" w:rsidRDefault="00CD2D4C" w:rsidP="00CD2D4C">
      <w:pPr>
        <w:jc w:val="both"/>
        <w:textAlignment w:val="baseline"/>
        <w:rPr>
          <w:rFonts w:cstheme="minorHAnsi"/>
          <w:color w:val="365F91" w:themeColor="accent1" w:themeShade="BF"/>
          <w:sz w:val="28"/>
        </w:rPr>
      </w:pPr>
    </w:p>
    <w:p w:rsidR="00932DD2" w:rsidRDefault="00932DD2" w:rsidP="00AA7B60">
      <w:r w:rsidRPr="00932DD2">
        <w:rPr>
          <w:noProof/>
        </w:rPr>
        <w:drawing>
          <wp:inline distT="0" distB="0" distL="0" distR="0">
            <wp:extent cx="6905625" cy="457200"/>
            <wp:effectExtent l="19050" t="0" r="9525" b="0"/>
            <wp:docPr id="13" name="Рисунок 2" descr="D:\фирменный стиль\ли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ирменный стиль\лин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32DD2" w:rsidSect="00160A2B">
      <w:headerReference w:type="default" r:id="rId9"/>
      <w:pgSz w:w="11906" w:h="16838"/>
      <w:pgMar w:top="709" w:right="14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A2B" w:rsidRDefault="00160A2B" w:rsidP="00160A2B">
      <w:pPr>
        <w:spacing w:after="0" w:line="240" w:lineRule="auto"/>
      </w:pPr>
      <w:r>
        <w:separator/>
      </w:r>
    </w:p>
  </w:endnote>
  <w:endnote w:type="continuationSeparator" w:id="1">
    <w:p w:rsidR="00160A2B" w:rsidRDefault="00160A2B" w:rsidP="0016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A2B" w:rsidRDefault="00160A2B" w:rsidP="00160A2B">
      <w:pPr>
        <w:spacing w:after="0" w:line="240" w:lineRule="auto"/>
      </w:pPr>
      <w:r>
        <w:separator/>
      </w:r>
    </w:p>
  </w:footnote>
  <w:footnote w:type="continuationSeparator" w:id="1">
    <w:p w:rsidR="00160A2B" w:rsidRDefault="00160A2B" w:rsidP="0016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A2B" w:rsidRDefault="00160A2B">
    <w:pPr>
      <w:pStyle w:val="a7"/>
    </w:pPr>
    <w:r>
      <w:t xml:space="preserve">                                                                                                                                                             </w:t>
    </w:r>
    <w:r w:rsidR="00D5399E">
      <w:t xml:space="preserve">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E1275"/>
    <w:multiLevelType w:val="hybridMultilevel"/>
    <w:tmpl w:val="8326B624"/>
    <w:lvl w:ilvl="0" w:tplc="FDC8709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44B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54B9A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AE96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72F80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8878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AE9D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10621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1C65A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A936BE"/>
    <w:multiLevelType w:val="hybridMultilevel"/>
    <w:tmpl w:val="D08AEFBA"/>
    <w:lvl w:ilvl="0" w:tplc="3F08AA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896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60805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ECD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82D2E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0273C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A8A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82E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3CB9F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F856B5"/>
    <w:multiLevelType w:val="hybridMultilevel"/>
    <w:tmpl w:val="65ACE328"/>
    <w:lvl w:ilvl="0" w:tplc="0D2A45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3CA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6281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9265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B8C1B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4828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A0B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68DD5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F0580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DB47FA"/>
    <w:multiLevelType w:val="hybridMultilevel"/>
    <w:tmpl w:val="EFB23322"/>
    <w:lvl w:ilvl="0" w:tplc="3F08AAEA">
      <w:start w:val="1"/>
      <w:numFmt w:val="bullet"/>
      <w:lvlText w:val=""/>
      <w:lvlJc w:val="left"/>
      <w:pPr>
        <w:ind w:left="8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B60"/>
    <w:rsid w:val="00160A2B"/>
    <w:rsid w:val="00393A9B"/>
    <w:rsid w:val="00452D3F"/>
    <w:rsid w:val="0067520C"/>
    <w:rsid w:val="00932DD2"/>
    <w:rsid w:val="009C6427"/>
    <w:rsid w:val="009F2F5C"/>
    <w:rsid w:val="00AA7B60"/>
    <w:rsid w:val="00BC082C"/>
    <w:rsid w:val="00C466ED"/>
    <w:rsid w:val="00CD2D4C"/>
    <w:rsid w:val="00D5399E"/>
    <w:rsid w:val="00E10F18"/>
    <w:rsid w:val="00EF2B8B"/>
    <w:rsid w:val="00F35BC4"/>
    <w:rsid w:val="00F848B9"/>
    <w:rsid w:val="00FA4079"/>
    <w:rsid w:val="00FC5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A2B"/>
  </w:style>
  <w:style w:type="paragraph" w:styleId="a9">
    <w:name w:val="footer"/>
    <w:basedOn w:val="a"/>
    <w:link w:val="aa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B6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4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40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0A2B"/>
  </w:style>
  <w:style w:type="paragraph" w:styleId="a9">
    <w:name w:val="footer"/>
    <w:basedOn w:val="a"/>
    <w:link w:val="aa"/>
    <w:uiPriority w:val="99"/>
    <w:unhideWhenUsed/>
    <w:rsid w:val="00160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0A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50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3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918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51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0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7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</dc:creator>
  <cp:lastModifiedBy>411001</cp:lastModifiedBy>
  <cp:revision>8</cp:revision>
  <dcterms:created xsi:type="dcterms:W3CDTF">2020-07-23T08:36:00Z</dcterms:created>
  <dcterms:modified xsi:type="dcterms:W3CDTF">2020-08-03T07:00:00Z</dcterms:modified>
</cp:coreProperties>
</file>