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5" w:rsidRDefault="00CD37A5" w:rsidP="00CD37A5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CD37A5" w:rsidRDefault="00CD37A5" w:rsidP="00CD37A5">
      <w:pPr>
        <w:pStyle w:val="ConsPlusTitle"/>
        <w:widowControl/>
        <w:jc w:val="center"/>
      </w:pPr>
    </w:p>
    <w:p w:rsidR="00CD37A5" w:rsidRDefault="00CD37A5" w:rsidP="00CD37A5">
      <w:pPr>
        <w:pStyle w:val="ConsPlusTitle"/>
        <w:widowControl/>
        <w:jc w:val="center"/>
      </w:pPr>
      <w:r>
        <w:t>РАСПОРЯЖЕНИЕ</w:t>
      </w:r>
    </w:p>
    <w:p w:rsidR="00CD37A5" w:rsidRDefault="00CD37A5" w:rsidP="00CD37A5">
      <w:pPr>
        <w:pStyle w:val="ConsPlusTitle"/>
        <w:widowControl/>
        <w:jc w:val="center"/>
      </w:pPr>
    </w:p>
    <w:p w:rsidR="00CD37A5" w:rsidRDefault="00CD37A5" w:rsidP="00CD37A5">
      <w:pPr>
        <w:pStyle w:val="ConsPlusTitle"/>
        <w:widowControl/>
      </w:pPr>
      <w:r>
        <w:t>01.02.2019                                                                                           № 07</w:t>
      </w:r>
    </w:p>
    <w:p w:rsidR="00CD37A5" w:rsidRDefault="00CD37A5" w:rsidP="00CD37A5">
      <w:pPr>
        <w:pStyle w:val="ConsPlusTitle"/>
        <w:widowControl/>
        <w:jc w:val="center"/>
      </w:pPr>
    </w:p>
    <w:p w:rsidR="00CD37A5" w:rsidRDefault="00CD37A5" w:rsidP="00CD37A5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CD37A5" w:rsidRDefault="00CD37A5" w:rsidP="00CD37A5">
      <w:pPr>
        <w:rPr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пожарной безопасности на территории Гостовского сельского поселения на 2019 год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06.10.2003 г. № 131-ФЗ « Об общих принципах организации местного самоуправления в Российской Федерации», Уставом Гостовского сельского поселения</w:t>
      </w:r>
      <w:r w:rsidRPr="00BB51C8">
        <w:rPr>
          <w:rFonts w:ascii="Times New Roman" w:hAnsi="Times New Roman" w:cs="Times New Roman"/>
          <w:b/>
          <w:sz w:val="24"/>
          <w:szCs w:val="24"/>
        </w:rPr>
        <w:t>:</w:t>
      </w:r>
    </w:p>
    <w:p w:rsidR="00CD37A5" w:rsidRDefault="00CD37A5" w:rsidP="00CD3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выполнения требований </w:t>
      </w:r>
      <w:r w:rsidRPr="00BB51C8">
        <w:rPr>
          <w:rFonts w:ascii="Times New Roman" w:hAnsi="Times New Roman" w:cs="Times New Roman"/>
          <w:sz w:val="24"/>
          <w:szCs w:val="24"/>
        </w:rPr>
        <w:t xml:space="preserve">пожарной безопасности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</w:t>
      </w:r>
      <w:r w:rsidRPr="00BB51C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CD37A5" w:rsidRPr="00BB51C8" w:rsidRDefault="00CD37A5" w:rsidP="00CD3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распоряжение от 05.03.2018 № 11.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BB51C8">
        <w:rPr>
          <w:rFonts w:ascii="Times New Roman" w:hAnsi="Times New Roman" w:cs="Times New Roman"/>
          <w:sz w:val="24"/>
          <w:szCs w:val="24"/>
        </w:rPr>
        <w:t>.  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постановление  в С</w:t>
      </w:r>
      <w:r w:rsidRPr="00BB51C8">
        <w:rPr>
          <w:rFonts w:ascii="Times New Roman" w:hAnsi="Times New Roman" w:cs="Times New Roman"/>
          <w:sz w:val="24"/>
          <w:szCs w:val="24"/>
        </w:rPr>
        <w:t>борнике нормативно – правовых актов муниципального образования Гостовское сельское поселение Шабалинского района Кировской области</w:t>
      </w:r>
    </w:p>
    <w:p w:rsidR="00CD37A5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CD37A5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Глава Гостовского поселения                                        </w:t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Утвержден</w:t>
      </w: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Распоряжением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гла</w:t>
      </w:r>
      <w:r>
        <w:rPr>
          <w:rFonts w:ascii="Times New Roman" w:hAnsi="Times New Roman" w:cs="Times New Roman"/>
          <w:b/>
          <w:sz w:val="24"/>
          <w:szCs w:val="24"/>
        </w:rPr>
        <w:t>вы а</w:t>
      </w:r>
      <w:r w:rsidRPr="00BB51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Гостовского сельского поселения</w:t>
      </w: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01.02.2019 № 07</w:t>
      </w: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пожарной бе</w:t>
      </w:r>
      <w:r>
        <w:rPr>
          <w:rFonts w:ascii="Times New Roman" w:hAnsi="Times New Roman" w:cs="Times New Roman"/>
          <w:b/>
          <w:sz w:val="24"/>
          <w:szCs w:val="24"/>
        </w:rPr>
        <w:t xml:space="preserve">зопасности </w:t>
      </w:r>
      <w:r w:rsidRPr="00BB51C8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51C8">
        <w:rPr>
          <w:rFonts w:ascii="Times New Roman" w:hAnsi="Times New Roman" w:cs="Times New Roman"/>
          <w:sz w:val="24"/>
          <w:szCs w:val="24"/>
        </w:rPr>
        <w:t>1.Специалистам по работе с территориями администрации Гостовского поселения организовать: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очистку территорий населенных пунктов от сгораемого мусора и сухой травы.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создание вокруг населенных пунктов противопожарных барьеров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>минерализованных полос, опашку и разрывов от лесных массивов);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разведением костров, проведение пожароопасных работ на определенных участках, сжигание мусора в условиях устойчивой сухой, жаркой и ветреной погоды;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путем подворного обхода проведение разъяснительной работы среди   населения по вопросам охраны населенных пунктов, подверженных угрозе лесных пожаров и безопасности жилого фонда, о мерах пожарной безопасности и действиях в случае пожара, в том числе при использовании печного отопления.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по необходимости организовать силами местного населения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2. Руководителям жилищно-коммунальных предприятий всех форм собственности рекомендовать: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разработать и осуществить мероприятия по повышению противопожарной защиты жилых домов, включая внутреннего противопожарного водоснабжения, широкое применение автономных пожарных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BB51C8">
        <w:rPr>
          <w:rFonts w:ascii="Times New Roman" w:hAnsi="Times New Roman" w:cs="Times New Roman"/>
          <w:sz w:val="24"/>
          <w:szCs w:val="24"/>
        </w:rPr>
        <w:t>, улучшение содержания эвакуационных и аварийных выходов, ограничить доступ посторонних лиц в технические и чердачные помещения, подвалы;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 исключить случаи строительства, реконструкции и капитального ремонта жилых помещений без согласования проекта в установленном порядке;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в жилых помещениях и местах общего пользования, норм безопасности проживания в жилых домах;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организовать разъяснительную работу среди населения по вопросам пожарной безопасности, в том числе при использовании печного, газового и электрического отопления.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3. Руководителям предприятий всех форм собственности рекомендовать: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работу по очистке своих территорий от сгораемого мусора, сухой травы, сноса ветхих и бесхозных сгораемых строений, созданию минерализованных полос и противопожарных разрывов;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установить жёсткий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сжиганием горючего мусора и выжигания сельхозугодий;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ревизию и ремонт электрохозяйства и систем теплоснабжения;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обеспечить объекты первичными средствами пожаротушения и противопожарным водоснабжением, средствами связи;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lastRenderedPageBreak/>
        <w:t xml:space="preserve">          - создать условия для беспрепятственного подъезда пожарных автомобилей ко всем зданиям и сооружениям, местам размещения средств тушения пожаров;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обучение работников предприятий мерам пожарной безопасности и действиям при пожаре.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4. Руководителям сельскохозяйственных предприятий, индивидуальным предпринимателям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пожарной безопасностью на землях хозяйственного назначения.</w:t>
      </w: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Pr="00BB51C8" w:rsidRDefault="00CD37A5" w:rsidP="00CD3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D37A5" w:rsidRDefault="00CD37A5" w:rsidP="00CD37A5"/>
    <w:p w:rsidR="00C91BAF" w:rsidRDefault="00C91BAF"/>
    <w:sectPr w:rsidR="00C9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6564"/>
    <w:multiLevelType w:val="hybridMultilevel"/>
    <w:tmpl w:val="0D3E723C"/>
    <w:lvl w:ilvl="0" w:tplc="7DAC9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37A5"/>
    <w:rsid w:val="00C91BAF"/>
    <w:rsid w:val="00C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D3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>1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2019-07-11T09:36:00Z</dcterms:created>
  <dcterms:modified xsi:type="dcterms:W3CDTF">2019-07-11T09:36:00Z</dcterms:modified>
</cp:coreProperties>
</file>