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4" w:rsidRDefault="00895924" w:rsidP="00895924">
      <w:pPr>
        <w:rPr>
          <w:rFonts w:ascii="Times New Roman" w:hAnsi="Times New Roman" w:cs="Times New Roman"/>
          <w:b/>
          <w:sz w:val="24"/>
          <w:szCs w:val="24"/>
        </w:rPr>
      </w:pP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 w:rsidRPr="00F117C9">
        <w:rPr>
          <w:rFonts w:ascii="Times New Roman" w:hAnsi="Times New Roman" w:cs="Times New Roman"/>
          <w:sz w:val="24"/>
          <w:szCs w:val="24"/>
        </w:rPr>
        <w:t>В бюджет Гостовского сельского поселения в 2017 году поступило 2 млн.886 тыс.</w:t>
      </w:r>
      <w:r>
        <w:rPr>
          <w:rFonts w:ascii="Times New Roman" w:hAnsi="Times New Roman" w:cs="Times New Roman"/>
          <w:sz w:val="24"/>
          <w:szCs w:val="24"/>
        </w:rPr>
        <w:t xml:space="preserve">059 рублей. Поступило НДФЛ – 497,0 тыс. руб. доходы от уплаты акцизов 537,3 тыс. руб., земельный налог – 88,2 тыс. руб.,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плата -46,6 тыс. руб.; госпошлина 47,0 тыс. руб., налог на имущество -27,0 тыс. руб., плата за воду -103,7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отации, субвенции -1583,2 тыс. руб., прочие неналоговые доходы -0,3 тыс.руб.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расходы произведены -2 млн.952,778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выплату заработной платы сотрудникам администрации с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персоналом -973,3 тыс. руб.+279,0 тыс. руб. ( налоги на заработную плату ) численность ставок -4,5 (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</w:t>
      </w:r>
      <w:proofErr w:type="spellEnd"/>
      <w:r>
        <w:rPr>
          <w:rFonts w:ascii="Times New Roman" w:hAnsi="Times New Roman" w:cs="Times New Roman"/>
          <w:sz w:val="24"/>
          <w:szCs w:val="24"/>
        </w:rPr>
        <w:t>. служащих) + 0,9  ставки тех. персонала.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МПО ( муниципальная пожарная охрана) -698,7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числе, заработная плата -370,0 тыс.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114,5 тыс. руб. ( налоги на заработную плату), приобретение спецодежды – 51,2 тыс. руб.,   приобретение автомашины – 60,0 тыс. руб., приобретение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31,4 тыс. руб. ,численность ставок -5.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воинскому учету – 58,4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Электроэнергия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администрация, скважины) -132,0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расчистку дорог в зимний период -366,1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профилирование обочин, ремонт тротуаров )– 107,0 тыс. руб. 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-49,9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налог -5,0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связи – 11,5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программы КС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работы бухгалтера) – 22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изготовление ЭЦП и отчетов в электрон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иде, ремонт и заправка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катриджей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ремонт принтера – 11,2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Доплаты к пенсиям муниципальных служащих – 1,1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ЦЗ – 5,0 тыс. руб., страхование ДНД -0,7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выборов – 50,2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проверку и изготовление смет для ППМИ – 1,7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пожарной сигнализации – 39,2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офисной бумаги – 4,6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ГСМ,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частей – 110,6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Недоимка составила – 220,7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-0,1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имущество физ. лиц – 165, 8 тыс. руб.</w:t>
      </w:r>
    </w:p>
    <w:p w:rsidR="00895924" w:rsidRDefault="00895924" w:rsidP="0089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– 54,8 тыс. руб.</w:t>
      </w:r>
    </w:p>
    <w:p w:rsidR="006C747A" w:rsidRDefault="006C747A"/>
    <w:sectPr w:rsidR="006C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5924"/>
    <w:rsid w:val="006C747A"/>
    <w:rsid w:val="0089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Company>1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2018-04-02T10:57:00Z</dcterms:created>
  <dcterms:modified xsi:type="dcterms:W3CDTF">2018-04-02T11:01:00Z</dcterms:modified>
</cp:coreProperties>
</file>