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17 ноября 2015г.  №27/122</w:t>
      </w:r>
    </w:p>
    <w:p w:rsidR="00AA3005" w:rsidRDefault="00AA3005" w:rsidP="00AA3005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A3005" w:rsidRDefault="00AA3005" w:rsidP="00AA3005"/>
    <w:p w:rsidR="00AA3005" w:rsidRPr="00B06468" w:rsidRDefault="00AA3005" w:rsidP="00AA30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B0646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AA3005" w:rsidRPr="00B06468" w:rsidRDefault="00AA3005" w:rsidP="00AA300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B06468">
          <w:rPr>
            <w:rFonts w:ascii="Times New Roman" w:hAnsi="Times New Roman" w:cs="Times New Roman"/>
            <w:sz w:val="24"/>
            <w:szCs w:val="24"/>
          </w:rPr>
          <w:t>подпунктом 3 пункта 2 статьи 39.25</w:t>
        </w:r>
      </w:hyperlink>
      <w:r w:rsidRPr="00B0646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Гостовское сельское поселение </w:t>
      </w: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  <w:r w:rsidRPr="00B06468">
        <w:rPr>
          <w:sz w:val="24"/>
          <w:szCs w:val="24"/>
        </w:rPr>
        <w:t>Гостовская сельская  Дума РЕШИЛА: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1. Утвердить  </w:t>
      </w:r>
      <w:hyperlink w:anchor="Par27" w:tooltip="Ссылка на текущий документ" w:history="1">
        <w:r w:rsidRPr="00B0646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06468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 поселение. Прилагается.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2.  Настоящее решение опубликовать в  Сборнике нормативных правовых актов органов местного самоуправления муниципального образования гостовское сельского поселения  и разместить  на официальном  сайте  администрации Шабалинского района   в   информационно-телекоммуникационной   сети «Интернет».</w:t>
      </w: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Утверждено</w:t>
      </w:r>
    </w:p>
    <w:p w:rsidR="00AA3005" w:rsidRPr="00B06468" w:rsidRDefault="00AA3005" w:rsidP="00AA3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решением</w:t>
      </w:r>
    </w:p>
    <w:p w:rsidR="00AA3005" w:rsidRPr="00B06468" w:rsidRDefault="00AA3005" w:rsidP="00AA3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Гостовской сельской  Думы</w:t>
      </w:r>
    </w:p>
    <w:p w:rsidR="00AA3005" w:rsidRPr="00B06468" w:rsidRDefault="00AA3005" w:rsidP="00AA3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от                     №     </w:t>
      </w:r>
    </w:p>
    <w:p w:rsidR="00AA3005" w:rsidRPr="00B06468" w:rsidRDefault="00AA3005" w:rsidP="00AA3005">
      <w:pPr>
        <w:pStyle w:val="ConsPlusNormal"/>
        <w:ind w:firstLine="54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ConsPlusNormal"/>
        <w:jc w:val="center"/>
        <w:rPr>
          <w:b/>
          <w:bCs/>
          <w:sz w:val="24"/>
          <w:szCs w:val="24"/>
        </w:rPr>
      </w:pPr>
      <w:bookmarkStart w:id="0" w:name="Par27"/>
      <w:bookmarkEnd w:id="0"/>
    </w:p>
    <w:p w:rsidR="00AA3005" w:rsidRPr="00B06468" w:rsidRDefault="00AA3005" w:rsidP="00AA3005">
      <w:pPr>
        <w:pStyle w:val="ConsPlusNormal"/>
        <w:jc w:val="center"/>
        <w:rPr>
          <w:b/>
          <w:bCs/>
          <w:sz w:val="24"/>
          <w:szCs w:val="24"/>
        </w:rPr>
      </w:pPr>
    </w:p>
    <w:p w:rsidR="00AA3005" w:rsidRPr="00B06468" w:rsidRDefault="00AA3005" w:rsidP="00AA30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A3005" w:rsidRPr="00B06468" w:rsidRDefault="00AA3005" w:rsidP="00AA30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>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 ПОСЕЛЕНИЕ</w:t>
      </w:r>
    </w:p>
    <w:p w:rsidR="00AA3005" w:rsidRPr="00B06468" w:rsidRDefault="00AA3005" w:rsidP="00AA30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54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646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определения размера платы по соглашению об установлении сервитута в отношении земельных участков, находящихся </w:t>
      </w:r>
      <w:r w:rsidRPr="00B06468">
        <w:rPr>
          <w:rFonts w:ascii="Times New Roman" w:hAnsi="Times New Roman" w:cs="Times New Roman"/>
          <w:bCs/>
          <w:sz w:val="24"/>
          <w:szCs w:val="24"/>
        </w:rPr>
        <w:t xml:space="preserve">в собственности </w:t>
      </w:r>
      <w:r w:rsidRPr="00B064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(далее - Положение), в соответствии с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B06468">
          <w:rPr>
            <w:rFonts w:ascii="Times New Roman" w:hAnsi="Times New Roman" w:cs="Times New Roman"/>
            <w:sz w:val="24"/>
            <w:szCs w:val="24"/>
          </w:rPr>
          <w:t>подпунктом 3 пункта 2 статьи 39.25</w:t>
        </w:r>
      </w:hyperlink>
      <w:r w:rsidRPr="00B0646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</w:t>
      </w:r>
      <w:proofErr w:type="gramEnd"/>
      <w:r w:rsidRPr="00B06468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Положением.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6468">
        <w:rPr>
          <w:rFonts w:ascii="Times New Roman" w:hAnsi="Times New Roman" w:cs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5. Основанием для пересмотра размера платы по соглашению об установлении сервитута, определенного в соответствии с настоящим Положением, является изменение кадастровой стоимости земельного участка.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</w:t>
      </w:r>
      <w:r w:rsidRPr="00B06468">
        <w:rPr>
          <w:rFonts w:ascii="Times New Roman" w:hAnsi="Times New Roman" w:cs="Times New Roman"/>
          <w:sz w:val="24"/>
          <w:szCs w:val="24"/>
        </w:rPr>
        <w:lastRenderedPageBreak/>
        <w:t>площади этой части земельного участка в соответствии с настоящим Положением.</w:t>
      </w:r>
    </w:p>
    <w:p w:rsidR="00AA3005" w:rsidRPr="00B06468" w:rsidRDefault="00AA3005" w:rsidP="00AA300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3005" w:rsidRPr="00B06468" w:rsidRDefault="00AA3005" w:rsidP="00AA3005">
      <w:pPr>
        <w:pStyle w:val="ConsPlusNormal"/>
        <w:ind w:firstLine="54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AA3005" w:rsidRPr="00B06468" w:rsidRDefault="00AA3005" w:rsidP="00AA3005">
      <w:pPr>
        <w:rPr>
          <w:sz w:val="24"/>
          <w:szCs w:val="24"/>
        </w:rPr>
      </w:pPr>
    </w:p>
    <w:p w:rsidR="00000000" w:rsidRDefault="00AA3005"/>
    <w:sectPr w:rsidR="00000000" w:rsidSect="001E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3005"/>
    <w:rsid w:val="00AA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05"/>
    <w:pPr>
      <w:spacing w:after="0" w:line="240" w:lineRule="auto"/>
    </w:pPr>
  </w:style>
  <w:style w:type="paragraph" w:styleId="a4">
    <w:name w:val="Body Text Indent"/>
    <w:basedOn w:val="a"/>
    <w:link w:val="a5"/>
    <w:rsid w:val="00AA30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A300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69C6B07CC404F49DC0D0266A6389B6682E7AA579B6318508AA5A5E949709D72D174B6DA3n2UDK" TargetMode="External"/><Relationship Id="rId4" Type="http://schemas.openxmlformats.org/officeDocument/2006/relationships/hyperlink" Target="consultantplus://offline/ref=5669C6B07CC404F49DC0D0266A6389B6682E7AA579B6318508AA5A5E949709D72D174B6DA3n2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>1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2015-11-23T12:19:00Z</dcterms:created>
  <dcterms:modified xsi:type="dcterms:W3CDTF">2015-11-23T12:19:00Z</dcterms:modified>
</cp:coreProperties>
</file>