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    ШАБАЛИНСКОГО РАЙОНА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 ОБЛАСТИ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от 09 июня 2015г. №22/102</w:t>
      </w: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бюджета  муниципального образования Гостовское сельское поселение Шабалинского района Кировской области  за 1 квартал 2015 год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Заслушав и обсудив информацию об исполнении бюджета муниципального образования  Гостовское сельское поселение Шабалинского района Кировской области за 1 квартал 2015  год, Гостовская сельская Дума РЕШИЛА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2015 год.</w:t>
      </w:r>
    </w:p>
    <w:p w:rsidR="00152758" w:rsidRDefault="00152758" w:rsidP="001527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2.Информацию по исполнению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Шабалинского района Кировской области за 1 квартал  2015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3.Конторль за выполнением данного решения возложить на главу администрации Гостовского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Л.А.Сивкова       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Главе </w:t>
      </w:r>
      <w:proofErr w:type="gramStart"/>
      <w:r>
        <w:rPr>
          <w:rFonts w:ascii="Times New Roman" w:hAnsi="Times New Roman" w:cs="Times New Roman"/>
          <w:bCs/>
        </w:rPr>
        <w:t>Гостовского</w:t>
      </w:r>
      <w:proofErr w:type="gramEnd"/>
      <w:r>
        <w:rPr>
          <w:rFonts w:ascii="Times New Roman" w:hAnsi="Times New Roman" w:cs="Times New Roman"/>
          <w:bCs/>
        </w:rPr>
        <w:t xml:space="preserve"> сельского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поселения Шабалинского района 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Кировской области</w:t>
      </w:r>
    </w:p>
    <w:p w:rsidR="00152758" w:rsidRDefault="00152758" w:rsidP="0015275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Сивковой Л.А</w:t>
      </w:r>
    </w:p>
    <w:p w:rsidR="00152758" w:rsidRDefault="00152758" w:rsidP="00152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52758" w:rsidRDefault="00152758" w:rsidP="00152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52758" w:rsidRDefault="00152758" w:rsidP="00152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52758" w:rsidRDefault="00152758" w:rsidP="001527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исполнении    бюджета  муниципального  образования</w:t>
      </w:r>
    </w:p>
    <w:p w:rsidR="00152758" w:rsidRDefault="00152758" w:rsidP="0015275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Гостовское сельское поселение Шабалинского района Кировской области за 1 квартал 2015 года</w:t>
      </w:r>
    </w:p>
    <w:p w:rsidR="00152758" w:rsidRDefault="00152758" w:rsidP="00152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Исполнение бюджета осуществлялось в соответствии со сводной бюджетной росписью бюджета муниципального образования Гостовское сельское поселение Шабалинского района Кировской области и кассовым планом за 1 квартал 2015 года.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Доходная часть бюджета исполнена в сумме  396,4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или на 18,1 % к  утвержденным годовым бюджетным назначениям. Из них поступления налоговых и неналоговых доходов составили 260,7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или 20,9 %, безвозмездные поступления – 135,7 тыс.рублей или 14,4 %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Структура доходов  бюджета Гостовского сельского поселения  сложилась следующим образом:</w:t>
      </w:r>
    </w:p>
    <w:p w:rsidR="00152758" w:rsidRDefault="00152758" w:rsidP="00152758">
      <w:pPr>
        <w:pStyle w:val="a3"/>
        <w:spacing w:after="0"/>
        <w:jc w:val="both"/>
      </w:pPr>
      <w:r>
        <w:t>- собственные  доходы – 260,7 тыс</w:t>
      </w:r>
      <w:proofErr w:type="gramStart"/>
      <w:r>
        <w:t>.р</w:t>
      </w:r>
      <w:proofErr w:type="gramEnd"/>
      <w:r>
        <w:t>уб.;</w:t>
      </w:r>
    </w:p>
    <w:p w:rsidR="00152758" w:rsidRDefault="00152758" w:rsidP="00152758">
      <w:pPr>
        <w:pStyle w:val="a3"/>
        <w:spacing w:after="0"/>
        <w:jc w:val="both"/>
      </w:pPr>
      <w:r>
        <w:t>- дотация на выравнивание бюджетной обеспеченности -   121,9 тыс</w:t>
      </w:r>
      <w:proofErr w:type="gramStart"/>
      <w:r>
        <w:t>.р</w:t>
      </w:r>
      <w:proofErr w:type="gramEnd"/>
      <w:r>
        <w:t>уб.;</w:t>
      </w:r>
    </w:p>
    <w:p w:rsidR="00152758" w:rsidRDefault="00152758" w:rsidP="00152758">
      <w:pPr>
        <w:pStyle w:val="a3"/>
        <w:spacing w:after="0"/>
        <w:jc w:val="both"/>
      </w:pPr>
      <w:r>
        <w:t>- субвенции на осуществление первичного воинского учета –  13,8 тыс. руб.;</w:t>
      </w:r>
    </w:p>
    <w:p w:rsidR="00152758" w:rsidRDefault="00152758" w:rsidP="00152758">
      <w:pPr>
        <w:pStyle w:val="a3"/>
        <w:spacing w:after="0"/>
        <w:jc w:val="both"/>
      </w:pPr>
      <w:r>
        <w:t xml:space="preserve"> </w:t>
      </w:r>
    </w:p>
    <w:p w:rsidR="00152758" w:rsidRDefault="00152758" w:rsidP="00152758">
      <w:pPr>
        <w:pStyle w:val="a3"/>
        <w:spacing w:after="0"/>
        <w:jc w:val="both"/>
      </w:pPr>
      <w:r>
        <w:t>Структура   собственных  доходов  включает:</w:t>
      </w:r>
    </w:p>
    <w:p w:rsidR="00152758" w:rsidRDefault="00152758" w:rsidP="00152758">
      <w:pPr>
        <w:pStyle w:val="a3"/>
        <w:spacing w:after="0"/>
        <w:jc w:val="both"/>
      </w:pPr>
      <w:r>
        <w:t>- налог на доходы физических лиц – 96,3 тыс</w:t>
      </w:r>
      <w:proofErr w:type="gramStart"/>
      <w:r>
        <w:t>.р</w:t>
      </w:r>
      <w:proofErr w:type="gramEnd"/>
      <w:r>
        <w:t>уб. (17,9 %);</w:t>
      </w:r>
    </w:p>
    <w:p w:rsidR="00152758" w:rsidRDefault="00152758" w:rsidP="00152758">
      <w:pPr>
        <w:pStyle w:val="a3"/>
        <w:spacing w:after="0"/>
        <w:jc w:val="both"/>
      </w:pPr>
      <w:r>
        <w:t>- акцизы по подакцизным товарам – 131,9 тыс</w:t>
      </w:r>
      <w:proofErr w:type="gramStart"/>
      <w:r>
        <w:t>.р</w:t>
      </w:r>
      <w:proofErr w:type="gramEnd"/>
      <w:r>
        <w:t>уб. (35,9%);</w:t>
      </w:r>
    </w:p>
    <w:p w:rsidR="00152758" w:rsidRDefault="00152758" w:rsidP="00152758">
      <w:pPr>
        <w:pStyle w:val="a3"/>
        <w:spacing w:after="0"/>
        <w:jc w:val="both"/>
      </w:pPr>
      <w:r>
        <w:t>- налог на имущество физических лиц  – 3,4 тыс</w:t>
      </w:r>
      <w:proofErr w:type="gramStart"/>
      <w:r>
        <w:t>.р</w:t>
      </w:r>
      <w:proofErr w:type="gramEnd"/>
      <w:r>
        <w:t>уб. (7,6 %);</w:t>
      </w:r>
    </w:p>
    <w:p w:rsidR="00152758" w:rsidRDefault="00152758" w:rsidP="00152758">
      <w:pPr>
        <w:pStyle w:val="a3"/>
        <w:spacing w:after="0"/>
        <w:jc w:val="both"/>
      </w:pPr>
      <w:r>
        <w:t>- земельный налог – 26,0 тыс</w:t>
      </w:r>
      <w:proofErr w:type="gramStart"/>
      <w:r>
        <w:t>.р</w:t>
      </w:r>
      <w:proofErr w:type="gramEnd"/>
      <w:r>
        <w:t>уб. ( 21,2 %);</w:t>
      </w:r>
    </w:p>
    <w:p w:rsidR="00152758" w:rsidRDefault="00152758" w:rsidP="00152758">
      <w:pPr>
        <w:pStyle w:val="a3"/>
        <w:spacing w:after="0"/>
        <w:jc w:val="both"/>
      </w:pPr>
      <w:r>
        <w:t>- государственная пошлина – 1,4 тыс</w:t>
      </w:r>
      <w:proofErr w:type="gramStart"/>
      <w:r>
        <w:t>.р</w:t>
      </w:r>
      <w:proofErr w:type="gramEnd"/>
      <w:r>
        <w:t>уб. (28,0 %);</w:t>
      </w:r>
    </w:p>
    <w:p w:rsidR="00152758" w:rsidRDefault="00152758" w:rsidP="00152758">
      <w:pPr>
        <w:pStyle w:val="a3"/>
        <w:spacing w:after="0"/>
        <w:jc w:val="both"/>
      </w:pPr>
      <w:r>
        <w:t>- прочие поступления от использования имущества – 1,7 тыс</w:t>
      </w:r>
      <w:proofErr w:type="gramStart"/>
      <w:r>
        <w:t>.р</w:t>
      </w:r>
      <w:proofErr w:type="gramEnd"/>
      <w:r>
        <w:t>уб. (2.5 %);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 </w:t>
      </w:r>
    </w:p>
    <w:p w:rsidR="00152758" w:rsidRDefault="00152758" w:rsidP="00152758">
      <w:pPr>
        <w:pStyle w:val="a3"/>
        <w:spacing w:after="0"/>
        <w:jc w:val="both"/>
      </w:pPr>
      <w:r>
        <w:t xml:space="preserve">       План по  собственным доходам исполнен в сумме 260,7 тыс. рублей или на 20.9 % к утвержденным годовым бюджетным назначениям.  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 соответствующим  периодом прошлого года  отмечается увеличение  поступлений  по собственным доходам  на 65,2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Недоимка по платежам в бюджет муниципального образования Гостовское сельское поселение на 01 апреля 2015 года составила 200,9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из них по: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налогу на доходы физических лиц – 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земельному налогу –  39.6 тыс. рублей;</w:t>
      </w:r>
    </w:p>
    <w:p w:rsidR="00152758" w:rsidRDefault="00152758" w:rsidP="00152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налогу на имущество физических лиц –  160.0 тыс. рублей;</w:t>
      </w:r>
    </w:p>
    <w:p w:rsidR="00152758" w:rsidRDefault="00152758" w:rsidP="00152758">
      <w:pPr>
        <w:pStyle w:val="a3"/>
        <w:jc w:val="both"/>
      </w:pPr>
    </w:p>
    <w:p w:rsidR="00152758" w:rsidRDefault="00152758" w:rsidP="00152758">
      <w:pPr>
        <w:pStyle w:val="a3"/>
        <w:jc w:val="both"/>
      </w:pPr>
      <w:r>
        <w:t xml:space="preserve">             Расходы бюджета муниципального образования Гостовское сельское поселение Шабалинского района Кировской области за 1 квартал 2015 года профинансированы в сумме 398.1 тыс</w:t>
      </w:r>
      <w:proofErr w:type="gramStart"/>
      <w:r>
        <w:t>.р</w:t>
      </w:r>
      <w:proofErr w:type="gramEnd"/>
      <w:r>
        <w:t>ублей или  на 15.6 % к годовому плану.</w:t>
      </w:r>
    </w:p>
    <w:p w:rsidR="00152758" w:rsidRDefault="00152758" w:rsidP="00152758">
      <w:pPr>
        <w:pStyle w:val="a3"/>
        <w:jc w:val="both"/>
      </w:pPr>
      <w:r>
        <w:t xml:space="preserve">        Структура расходов бюджета муниципального образования сложилась следующим образом:</w:t>
      </w:r>
    </w:p>
    <w:p w:rsidR="00152758" w:rsidRDefault="00152758" w:rsidP="00152758">
      <w:pPr>
        <w:pStyle w:val="a3"/>
        <w:jc w:val="both"/>
      </w:pPr>
      <w:r>
        <w:t>- Общегосударственные расходы ( 01 раздел ) – 341.1 тыс</w:t>
      </w:r>
      <w:proofErr w:type="gramStart"/>
      <w:r>
        <w:t>.р</w:t>
      </w:r>
      <w:proofErr w:type="gramEnd"/>
      <w:r>
        <w:t>уб. ( 22.5 %);</w:t>
      </w:r>
    </w:p>
    <w:p w:rsidR="00152758" w:rsidRDefault="00152758" w:rsidP="00152758">
      <w:pPr>
        <w:pStyle w:val="a3"/>
        <w:jc w:val="both"/>
      </w:pPr>
      <w:r>
        <w:t>- национальная оборона ( 02 раздел ) – 7.8 тыс</w:t>
      </w:r>
      <w:proofErr w:type="gramStart"/>
      <w:r>
        <w:t>.р</w:t>
      </w:r>
      <w:proofErr w:type="gramEnd"/>
      <w:r>
        <w:t>уб. (14.1 % );</w:t>
      </w:r>
    </w:p>
    <w:p w:rsidR="00152758" w:rsidRDefault="00152758" w:rsidP="00152758">
      <w:pPr>
        <w:pStyle w:val="a3"/>
        <w:jc w:val="both"/>
      </w:pPr>
      <w:r>
        <w:t>- национальная экономика (04 раздел) – 25.9 тыс</w:t>
      </w:r>
      <w:proofErr w:type="gramStart"/>
      <w:r>
        <w:t>.р</w:t>
      </w:r>
      <w:proofErr w:type="gramEnd"/>
      <w:r>
        <w:t>ублей ( 4.1%);</w:t>
      </w:r>
    </w:p>
    <w:p w:rsidR="00152758" w:rsidRDefault="00152758" w:rsidP="00152758">
      <w:pPr>
        <w:pStyle w:val="a3"/>
        <w:jc w:val="both"/>
      </w:pPr>
      <w:r>
        <w:t>- жилищно-коммунальное хозяйство (05 раздел ) – 23.3 тыс</w:t>
      </w:r>
      <w:proofErr w:type="gramStart"/>
      <w:r>
        <w:t>.р</w:t>
      </w:r>
      <w:proofErr w:type="gramEnd"/>
      <w:r>
        <w:t xml:space="preserve">уб. (13.6 %). </w:t>
      </w:r>
    </w:p>
    <w:p w:rsidR="00152758" w:rsidRDefault="00152758" w:rsidP="00152758">
      <w:pPr>
        <w:pStyle w:val="a3"/>
        <w:ind w:firstLine="708"/>
        <w:jc w:val="both"/>
      </w:pPr>
      <w:r>
        <w:t>Исполнение расходной части характеризуется своевременным и в полном объеме обеспечением выплаты заработной платы и отсутствием просроченной кредиторской задолженности.</w:t>
      </w:r>
    </w:p>
    <w:p w:rsidR="00152758" w:rsidRDefault="00152758" w:rsidP="00152758">
      <w:pPr>
        <w:pStyle w:val="a3"/>
        <w:jc w:val="both"/>
      </w:pPr>
      <w:r>
        <w:tab/>
        <w:t>По состоянию на 01.04.2015 г. дебиторская задолженность составляет 45,8 тыс</w:t>
      </w:r>
      <w:proofErr w:type="gramStart"/>
      <w:r>
        <w:t>.р</w:t>
      </w:r>
      <w:proofErr w:type="gramEnd"/>
      <w:r>
        <w:t>ублей, кредиторская задолженность – 68.3 тыс.рублей, просроченная кредиторская задолженность отсутствует.</w:t>
      </w:r>
    </w:p>
    <w:p w:rsidR="00152758" w:rsidRDefault="00152758" w:rsidP="00152758">
      <w:pPr>
        <w:pStyle w:val="a3"/>
        <w:ind w:firstLine="708"/>
        <w:jc w:val="both"/>
      </w:pPr>
      <w:r>
        <w:t>По муниципальным программам расходование средств составляет 15.6 % от выделенных ассигнований.</w:t>
      </w:r>
    </w:p>
    <w:p w:rsidR="00152758" w:rsidRDefault="00152758" w:rsidP="00152758">
      <w:pPr>
        <w:pStyle w:val="a3"/>
        <w:ind w:firstLine="708"/>
        <w:jc w:val="both"/>
      </w:pPr>
      <w:r>
        <w:t>Расходование средств резервного фонда администрации поселения за 1 квартал 2015 года не было.</w:t>
      </w:r>
    </w:p>
    <w:p w:rsidR="00152758" w:rsidRDefault="00152758" w:rsidP="00152758">
      <w:pPr>
        <w:pStyle w:val="a3"/>
        <w:jc w:val="both"/>
      </w:pPr>
      <w:r>
        <w:tab/>
        <w:t>Задолженности по муниципальному долгу по состоянию на 01.04.2015года нет.</w:t>
      </w:r>
    </w:p>
    <w:p w:rsidR="00152758" w:rsidRDefault="00152758" w:rsidP="00152758">
      <w:pPr>
        <w:pStyle w:val="a3"/>
        <w:jc w:val="both"/>
      </w:pPr>
      <w:r>
        <w:tab/>
        <w:t>Бюджет исполнен с объемом дефицита в сумме 1.7 тыс</w:t>
      </w:r>
      <w:proofErr w:type="gramStart"/>
      <w:r>
        <w:t>.р</w:t>
      </w:r>
      <w:proofErr w:type="gramEnd"/>
      <w:r>
        <w:t>ублей.</w:t>
      </w:r>
      <w:r>
        <w:tab/>
      </w:r>
    </w:p>
    <w:p w:rsidR="00152758" w:rsidRDefault="00152758" w:rsidP="00152758">
      <w:pPr>
        <w:pStyle w:val="a3"/>
        <w:jc w:val="both"/>
      </w:pPr>
    </w:p>
    <w:p w:rsidR="00152758" w:rsidRDefault="00152758" w:rsidP="00152758">
      <w:pPr>
        <w:jc w:val="both"/>
        <w:rPr>
          <w:bCs/>
          <w:sz w:val="24"/>
          <w:szCs w:val="24"/>
        </w:rPr>
      </w:pPr>
    </w:p>
    <w:p w:rsidR="00152758" w:rsidRDefault="00152758" w:rsidP="00152758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 1 категории, </w:t>
      </w:r>
    </w:p>
    <w:p w:rsidR="00152758" w:rsidRDefault="00152758" w:rsidP="00152758">
      <w:pPr>
        <w:tabs>
          <w:tab w:val="left" w:pos="66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Вахтыкова</w:t>
      </w:r>
      <w:proofErr w:type="spellEnd"/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rFonts w:ascii="Times New Roman" w:hAnsi="Times New Roman" w:cs="Times New Roman"/>
          <w:sz w:val="24"/>
          <w:szCs w:val="24"/>
        </w:rPr>
      </w:pPr>
    </w:p>
    <w:p w:rsidR="00152758" w:rsidRDefault="00152758" w:rsidP="00152758">
      <w:pPr>
        <w:rPr>
          <w:sz w:val="24"/>
          <w:szCs w:val="24"/>
        </w:rPr>
      </w:pPr>
    </w:p>
    <w:p w:rsidR="00152758" w:rsidRDefault="00152758" w:rsidP="00152758">
      <w:pPr>
        <w:rPr>
          <w:sz w:val="24"/>
          <w:szCs w:val="24"/>
        </w:rPr>
      </w:pPr>
    </w:p>
    <w:p w:rsidR="00000000" w:rsidRDefault="001527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2758"/>
    <w:rsid w:val="0015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2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>1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2015-08-20T05:53:00Z</dcterms:created>
  <dcterms:modified xsi:type="dcterms:W3CDTF">2015-08-20T05:54:00Z</dcterms:modified>
</cp:coreProperties>
</file>