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D3" w:rsidRDefault="00892AD3" w:rsidP="00892AD3">
      <w:pPr>
        <w:pStyle w:val="ConsPlusTitle"/>
        <w:widowControl/>
        <w:jc w:val="center"/>
        <w:outlineLvl w:val="0"/>
      </w:pPr>
      <w:r w:rsidRPr="00FF7D62">
        <w:t xml:space="preserve">АДМИНИСТРАЦИЯ </w:t>
      </w:r>
      <w:r>
        <w:t xml:space="preserve">ГОСТОВСКОГО СЕЛЬСКОГО ПОСЕЛЕНИЯ </w:t>
      </w:r>
    </w:p>
    <w:p w:rsidR="00892AD3" w:rsidRPr="00FF7D62" w:rsidRDefault="00892AD3" w:rsidP="00892AD3">
      <w:pPr>
        <w:pStyle w:val="ConsPlusTitle"/>
        <w:widowControl/>
        <w:jc w:val="center"/>
        <w:outlineLvl w:val="0"/>
      </w:pPr>
      <w:r w:rsidRPr="00FF7D62">
        <w:t xml:space="preserve">ШАБАЛИНСКОГО РАЙОНА </w:t>
      </w:r>
    </w:p>
    <w:p w:rsidR="00892AD3" w:rsidRDefault="00892AD3" w:rsidP="00892AD3">
      <w:pPr>
        <w:pStyle w:val="ConsPlusTitle"/>
        <w:widowControl/>
        <w:jc w:val="center"/>
        <w:outlineLvl w:val="0"/>
      </w:pPr>
      <w:r w:rsidRPr="00FF7D62">
        <w:t>КИРОВСКОЙ ОБЛАСТИ</w:t>
      </w:r>
    </w:p>
    <w:p w:rsidR="00892AD3" w:rsidRPr="00FF7D62" w:rsidRDefault="00892AD3" w:rsidP="00892AD3">
      <w:pPr>
        <w:pStyle w:val="ConsPlusTitle"/>
        <w:widowControl/>
        <w:jc w:val="center"/>
        <w:outlineLvl w:val="0"/>
      </w:pPr>
    </w:p>
    <w:p w:rsidR="00892AD3" w:rsidRPr="003F4199" w:rsidRDefault="00892AD3" w:rsidP="00892AD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</w:t>
      </w:r>
      <w:r w:rsidRPr="003F4199">
        <w:rPr>
          <w:sz w:val="32"/>
          <w:szCs w:val="32"/>
        </w:rPr>
        <w:t>ЕНИЕ</w:t>
      </w:r>
    </w:p>
    <w:p w:rsidR="00892AD3" w:rsidRPr="00282F47" w:rsidRDefault="00892AD3" w:rsidP="00892AD3">
      <w:pPr>
        <w:pStyle w:val="ConsPlusTitle"/>
        <w:widowControl/>
        <w:spacing w:after="360"/>
        <w:jc w:val="center"/>
        <w:rPr>
          <w:sz w:val="36"/>
          <w:szCs w:val="36"/>
        </w:rPr>
      </w:pPr>
    </w:p>
    <w:p w:rsidR="00892AD3" w:rsidRPr="00617869" w:rsidRDefault="00892AD3" w:rsidP="00892AD3">
      <w:pPr>
        <w:pStyle w:val="ConsPlusTitle"/>
        <w:widowControl/>
        <w:jc w:val="both"/>
      </w:pPr>
      <w:r>
        <w:t>11.12. 2017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 xml:space="preserve">      № 56</w:t>
      </w:r>
    </w:p>
    <w:p w:rsidR="00892AD3" w:rsidRDefault="00892AD3" w:rsidP="00892AD3">
      <w:pPr>
        <w:pStyle w:val="ConsPlusTitle"/>
        <w:widowControl/>
        <w:jc w:val="center"/>
      </w:pPr>
      <w:r>
        <w:t>п. Гостовский</w:t>
      </w:r>
    </w:p>
    <w:p w:rsidR="00892AD3" w:rsidRDefault="00892AD3" w:rsidP="00892AD3">
      <w:pPr>
        <w:pStyle w:val="ConsPlusTitle"/>
        <w:widowControl/>
        <w:jc w:val="center"/>
      </w:pPr>
    </w:p>
    <w:p w:rsidR="00892AD3" w:rsidRPr="00CF281A" w:rsidRDefault="00892AD3" w:rsidP="00892AD3">
      <w:pPr>
        <w:pStyle w:val="ConsPlusTitle"/>
        <w:widowControl/>
        <w:jc w:val="center"/>
      </w:pPr>
      <w:r w:rsidRPr="00CF281A">
        <w:t>Об утверждении муниципальной программы «</w:t>
      </w:r>
      <w:r>
        <w:t xml:space="preserve"> Повышение безопасности  дорожного движения и профилактика детского дорожно-транспортного травматизма в Гостовском сельском  поселении Шабалинского района Кировской области на 2018-2020 годы»</w:t>
      </w:r>
    </w:p>
    <w:p w:rsidR="00892AD3" w:rsidRDefault="00892AD3" w:rsidP="00892AD3">
      <w:pPr>
        <w:rPr>
          <w:b/>
        </w:rPr>
      </w:pPr>
    </w:p>
    <w:p w:rsidR="00892AD3" w:rsidRPr="00617869" w:rsidRDefault="00892AD3" w:rsidP="00892A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E40"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 соответствии с  Федеральным  З</w:t>
      </w:r>
      <w:r w:rsidRPr="00617869">
        <w:rPr>
          <w:rFonts w:ascii="Times New Roman" w:hAnsi="Times New Roman" w:cs="Times New Roman"/>
          <w:sz w:val="24"/>
          <w:szCs w:val="24"/>
        </w:rPr>
        <w:t>акона от 06.10.2003 года  № 131 - ФЗ «Об общих принципах организации местного самоуправления», администрация Гостовского сельского поселения ПОСТАНОВЛЯЕТ:</w:t>
      </w:r>
    </w:p>
    <w:p w:rsidR="00892AD3" w:rsidRPr="00617869" w:rsidRDefault="00892AD3" w:rsidP="00892AD3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муниципальную п</w:t>
      </w:r>
      <w:r w:rsidRPr="00617869">
        <w:rPr>
          <w:rFonts w:ascii="Times New Roman" w:hAnsi="Times New Roman" w:cs="Times New Roman"/>
          <w:sz w:val="24"/>
          <w:szCs w:val="24"/>
        </w:rPr>
        <w:t>рограмму «</w:t>
      </w:r>
      <w:r>
        <w:rPr>
          <w:rFonts w:ascii="Times New Roman" w:hAnsi="Times New Roman" w:cs="Times New Roman"/>
          <w:sz w:val="24"/>
          <w:szCs w:val="24"/>
        </w:rPr>
        <w:t xml:space="preserve"> Повышение безопасности дорожного движения и профилактика детского дорожно-транспортного травматизма в Гостовском  сельском поселении Шабалинского района Кировской области на 2018-2020 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Pr="006178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892AD3" w:rsidRPr="00617869" w:rsidRDefault="00892AD3" w:rsidP="00892AD3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17869">
        <w:rPr>
          <w:rFonts w:ascii="Times New Roman" w:hAnsi="Times New Roman" w:cs="Times New Roman"/>
          <w:sz w:val="24"/>
          <w:szCs w:val="24"/>
        </w:rPr>
        <w:t xml:space="preserve">Предусмотреть в бюджете Гостовского сельского поселения на </w:t>
      </w:r>
      <w:r>
        <w:rPr>
          <w:rFonts w:ascii="Times New Roman" w:hAnsi="Times New Roman" w:cs="Times New Roman"/>
          <w:sz w:val="24"/>
          <w:szCs w:val="24"/>
        </w:rPr>
        <w:t>очередной финансовый год</w:t>
      </w:r>
      <w:r w:rsidRPr="00617869">
        <w:rPr>
          <w:rFonts w:ascii="Times New Roman" w:hAnsi="Times New Roman" w:cs="Times New Roman"/>
          <w:sz w:val="24"/>
          <w:szCs w:val="24"/>
        </w:rPr>
        <w:t xml:space="preserve"> выделение финансовых сре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>я реализации программы.</w:t>
      </w:r>
    </w:p>
    <w:p w:rsidR="00892AD3" w:rsidRDefault="00892AD3" w:rsidP="00892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proofErr w:type="gramStart"/>
      <w:r w:rsidRPr="006178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786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</w:t>
      </w:r>
      <w:r>
        <w:rPr>
          <w:rFonts w:ascii="Times New Roman" w:hAnsi="Times New Roman" w:cs="Times New Roman"/>
          <w:sz w:val="24"/>
          <w:szCs w:val="24"/>
        </w:rPr>
        <w:t>новления возложить на главу</w:t>
      </w:r>
      <w:r w:rsidRPr="006178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2AD3" w:rsidRPr="00617869" w:rsidRDefault="00892AD3" w:rsidP="00892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администрации Гостовского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92AD3" w:rsidRDefault="00892AD3" w:rsidP="00892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</w:t>
      </w:r>
      <w:r w:rsidRPr="00617869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Сборнике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AD3" w:rsidRPr="00617869" w:rsidRDefault="00892AD3" w:rsidP="00892A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органов местного </w:t>
      </w:r>
      <w:r w:rsidRPr="00617869">
        <w:rPr>
          <w:rFonts w:ascii="Times New Roman" w:hAnsi="Times New Roman" w:cs="Times New Roman"/>
          <w:sz w:val="24"/>
          <w:szCs w:val="24"/>
        </w:rPr>
        <w:t xml:space="preserve"> самоуправления Гостовского сельского поселения.</w:t>
      </w:r>
    </w:p>
    <w:p w:rsidR="00892AD3" w:rsidRPr="00617869" w:rsidRDefault="00892AD3" w:rsidP="00892AD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Pr="00617869" w:rsidRDefault="00892AD3" w:rsidP="00892AD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Pr="00617869" w:rsidRDefault="00892AD3" w:rsidP="00892AD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92AD3" w:rsidRDefault="00892AD3" w:rsidP="00892AD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869">
        <w:rPr>
          <w:rFonts w:ascii="Times New Roman" w:hAnsi="Times New Roman" w:cs="Times New Roman"/>
          <w:sz w:val="24"/>
          <w:szCs w:val="24"/>
        </w:rPr>
        <w:t>Гостовского сельского поселения</w:t>
      </w:r>
      <w:r w:rsidRPr="00617869">
        <w:rPr>
          <w:rFonts w:ascii="Times New Roman" w:hAnsi="Times New Roman" w:cs="Times New Roman"/>
          <w:sz w:val="24"/>
          <w:szCs w:val="24"/>
        </w:rPr>
        <w:tab/>
      </w:r>
      <w:r w:rsidRPr="00617869">
        <w:rPr>
          <w:rFonts w:ascii="Times New Roman" w:hAnsi="Times New Roman" w:cs="Times New Roman"/>
          <w:sz w:val="24"/>
          <w:szCs w:val="24"/>
        </w:rPr>
        <w:tab/>
      </w:r>
      <w:r w:rsidRPr="00617869">
        <w:rPr>
          <w:rFonts w:ascii="Times New Roman" w:hAnsi="Times New Roman" w:cs="Times New Roman"/>
          <w:sz w:val="24"/>
          <w:szCs w:val="24"/>
        </w:rPr>
        <w:tab/>
      </w:r>
      <w:r w:rsidRPr="0061786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17869">
        <w:rPr>
          <w:rFonts w:ascii="Times New Roman" w:hAnsi="Times New Roman" w:cs="Times New Roman"/>
          <w:sz w:val="24"/>
          <w:szCs w:val="24"/>
        </w:rPr>
        <w:t>Л.А.Сивкова</w:t>
      </w:r>
    </w:p>
    <w:p w:rsidR="00892AD3" w:rsidRDefault="00892AD3" w:rsidP="00892AD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Pr="001C3963" w:rsidRDefault="00892AD3" w:rsidP="00892AD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Pr="00617869" w:rsidRDefault="00892AD3" w:rsidP="00892AD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Pr="00617869">
        <w:rPr>
          <w:rFonts w:ascii="Times New Roman" w:hAnsi="Times New Roman" w:cs="Times New Roman"/>
          <w:sz w:val="24"/>
          <w:szCs w:val="24"/>
        </w:rPr>
        <w:t>Утверждена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617869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8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92AD3" w:rsidRPr="00617869" w:rsidRDefault="00892AD3" w:rsidP="00892A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17869">
        <w:rPr>
          <w:rFonts w:ascii="Times New Roman" w:hAnsi="Times New Roman" w:cs="Times New Roman"/>
          <w:sz w:val="24"/>
          <w:szCs w:val="24"/>
        </w:rPr>
        <w:t xml:space="preserve">Гостовского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7869">
        <w:rPr>
          <w:rFonts w:ascii="Times New Roman" w:hAnsi="Times New Roman" w:cs="Times New Roman"/>
          <w:sz w:val="24"/>
          <w:szCs w:val="24"/>
        </w:rPr>
        <w:t>поселения</w:t>
      </w:r>
    </w:p>
    <w:p w:rsidR="00892AD3" w:rsidRPr="00617869" w:rsidRDefault="00892AD3" w:rsidP="00892A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61786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11.12..2017                  </w:t>
      </w:r>
      <w:r w:rsidRPr="00617869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617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AD3" w:rsidRPr="00617869" w:rsidRDefault="00892AD3" w:rsidP="00892A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Pr="00617869" w:rsidRDefault="00892AD3" w:rsidP="00892A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869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892AD3" w:rsidRPr="00617869" w:rsidRDefault="00892AD3" w:rsidP="00892A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869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ПОВЫШЕНИЕ БЕЗОПАСНОСТИ ДОРОЖНОГО ДВИЖЕНИЯ И ПРОФИЛАКТИКА ДЕТСКОГО ДОРОЖНО-ТРАНСПОРТНОГО ТРАВМАТИЗМА  В  ГОСТОВСКОМ  СЕЛЬСКОМ  ПОСЕЛЕНИИ  ШАБАЛИНСКОГО РАЙОНА КИРОВСКОЙ ОБЛАСТИ НА 2018-2020 ГОДЫ»</w:t>
      </w:r>
    </w:p>
    <w:p w:rsidR="00892AD3" w:rsidRPr="00617869" w:rsidRDefault="00892AD3" w:rsidP="00892A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Pr="001C3963" w:rsidRDefault="00892AD3" w:rsidP="00892AD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3963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</w:p>
    <w:tbl>
      <w:tblPr>
        <w:tblStyle w:val="a4"/>
        <w:tblW w:w="10349" w:type="dxa"/>
        <w:tblLayout w:type="fixed"/>
        <w:tblLook w:val="04A0"/>
      </w:tblPr>
      <w:tblGrid>
        <w:gridCol w:w="2376"/>
        <w:gridCol w:w="38"/>
        <w:gridCol w:w="7759"/>
        <w:gridCol w:w="176"/>
      </w:tblGrid>
      <w:tr w:rsidR="00892AD3" w:rsidRPr="00617869" w:rsidTr="002670BC">
        <w:trPr>
          <w:trHeight w:val="800"/>
        </w:trPr>
        <w:tc>
          <w:tcPr>
            <w:tcW w:w="2414" w:type="dxa"/>
            <w:gridSpan w:val="2"/>
          </w:tcPr>
          <w:p w:rsidR="00892AD3" w:rsidRPr="00617869" w:rsidRDefault="00892AD3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35" w:type="dxa"/>
            <w:gridSpan w:val="2"/>
          </w:tcPr>
          <w:p w:rsidR="00892AD3" w:rsidRPr="00617869" w:rsidRDefault="00892AD3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 Повышение безопасности дорожного движения и профилактика детского дорожно-транспортного травматизма 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Гостовском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сельском  поселения Шабалинского района Кировской области на 2018 -2020 годы»</w:t>
            </w:r>
          </w:p>
        </w:tc>
      </w:tr>
      <w:tr w:rsidR="00892AD3" w:rsidRPr="00617869" w:rsidTr="002670BC">
        <w:trPr>
          <w:trHeight w:val="908"/>
        </w:trPr>
        <w:tc>
          <w:tcPr>
            <w:tcW w:w="2414" w:type="dxa"/>
            <w:gridSpan w:val="2"/>
          </w:tcPr>
          <w:p w:rsidR="00892AD3" w:rsidRDefault="00892AD3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8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</w:t>
            </w:r>
          </w:p>
          <w:p w:rsidR="00892AD3" w:rsidRPr="00617869" w:rsidRDefault="00892AD3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178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35" w:type="dxa"/>
            <w:gridSpan w:val="2"/>
          </w:tcPr>
          <w:p w:rsidR="00892AD3" w:rsidRPr="00617869" w:rsidRDefault="00892AD3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 Шабалинского района Кировской области ( 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Гостовского сельского поселения)</w:t>
            </w:r>
            <w:r w:rsidRPr="006178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892AD3" w:rsidRPr="00617869" w:rsidTr="002670BC">
        <w:trPr>
          <w:trHeight w:val="669"/>
        </w:trPr>
        <w:tc>
          <w:tcPr>
            <w:tcW w:w="2414" w:type="dxa"/>
            <w:gridSpan w:val="2"/>
          </w:tcPr>
          <w:p w:rsidR="00892AD3" w:rsidRPr="00617869" w:rsidRDefault="00892AD3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935" w:type="dxa"/>
            <w:gridSpan w:val="2"/>
          </w:tcPr>
          <w:p w:rsidR="00892AD3" w:rsidRPr="00617869" w:rsidRDefault="00892AD3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892AD3" w:rsidRPr="00617869" w:rsidTr="002670BC">
        <w:trPr>
          <w:trHeight w:val="800"/>
        </w:trPr>
        <w:tc>
          <w:tcPr>
            <w:tcW w:w="2414" w:type="dxa"/>
            <w:gridSpan w:val="2"/>
          </w:tcPr>
          <w:p w:rsidR="00892AD3" w:rsidRPr="00617869" w:rsidRDefault="00892AD3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7935" w:type="dxa"/>
            <w:gridSpan w:val="2"/>
          </w:tcPr>
          <w:p w:rsidR="00892AD3" w:rsidRPr="00617869" w:rsidRDefault="00892AD3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проблемы профилактики ДТП и детского дорожно-транспортного травматизма</w:t>
            </w:r>
          </w:p>
        </w:tc>
      </w:tr>
      <w:tr w:rsidR="00892AD3" w:rsidRPr="00617869" w:rsidTr="002670BC">
        <w:trPr>
          <w:trHeight w:val="800"/>
        </w:trPr>
        <w:tc>
          <w:tcPr>
            <w:tcW w:w="2414" w:type="dxa"/>
            <w:gridSpan w:val="2"/>
          </w:tcPr>
          <w:p w:rsidR="00892AD3" w:rsidRDefault="00892AD3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35" w:type="dxa"/>
            <w:gridSpan w:val="2"/>
          </w:tcPr>
          <w:p w:rsidR="00892AD3" w:rsidRDefault="00892AD3" w:rsidP="00892AD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движения;</w:t>
            </w:r>
          </w:p>
          <w:p w:rsidR="00892AD3" w:rsidRDefault="00892AD3" w:rsidP="00892AD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подготовки водителей и их допуска к участию в дорожном движении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92AD3" w:rsidRDefault="00892AD3" w:rsidP="00892AD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организационных и практических мер по предупреждению правонарушений на дорогах и улицах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92AD3" w:rsidRDefault="00892AD3" w:rsidP="00892AD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служб, учреждений в системе профилактики ДТП и ДДТТ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92AD3" w:rsidRDefault="00892AD3" w:rsidP="002670BC">
            <w:pPr>
              <w:pStyle w:val="ConsPlusCel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D3" w:rsidRPr="00617869" w:rsidTr="002670BC">
        <w:trPr>
          <w:trHeight w:val="100"/>
        </w:trPr>
        <w:tc>
          <w:tcPr>
            <w:tcW w:w="2414" w:type="dxa"/>
            <w:gridSpan w:val="2"/>
          </w:tcPr>
          <w:p w:rsidR="00892AD3" w:rsidRDefault="00892AD3" w:rsidP="002670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показатели эффективности Программы</w:t>
            </w:r>
          </w:p>
        </w:tc>
        <w:tc>
          <w:tcPr>
            <w:tcW w:w="7935" w:type="dxa"/>
            <w:gridSpan w:val="2"/>
          </w:tcPr>
          <w:p w:rsidR="00892AD3" w:rsidRDefault="00892AD3" w:rsidP="00892AD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происшествий;</w:t>
            </w:r>
          </w:p>
          <w:p w:rsidR="00892AD3" w:rsidRDefault="00892AD3" w:rsidP="00892AD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пострадавших в результате ДТП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92AD3" w:rsidRDefault="00892AD3" w:rsidP="00892AD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ДТП с участием детей;</w:t>
            </w:r>
          </w:p>
          <w:p w:rsidR="00892AD3" w:rsidRDefault="00892AD3" w:rsidP="00892AD3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нарушений ПДД, совершенных несовершеннолетними.</w:t>
            </w:r>
          </w:p>
        </w:tc>
      </w:tr>
      <w:tr w:rsidR="00892AD3" w:rsidTr="002670BC">
        <w:trPr>
          <w:gridAfter w:val="1"/>
          <w:wAfter w:w="176" w:type="dxa"/>
        </w:trPr>
        <w:tc>
          <w:tcPr>
            <w:tcW w:w="2376" w:type="dxa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97" w:type="dxa"/>
            <w:gridSpan w:val="2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 годы</w:t>
            </w:r>
          </w:p>
        </w:tc>
      </w:tr>
      <w:tr w:rsidR="00892AD3" w:rsidTr="002670BC">
        <w:trPr>
          <w:gridAfter w:val="1"/>
          <w:wAfter w:w="176" w:type="dxa"/>
        </w:trPr>
        <w:tc>
          <w:tcPr>
            <w:tcW w:w="2376" w:type="dxa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и источники финансирования </w:t>
            </w:r>
            <w:r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797" w:type="dxa"/>
            <w:gridSpan w:val="2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Бюджет муниципального образования Гостовское сельское поселение – 3,0 тыс. руб.,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– 1,0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1,0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892AD3" w:rsidTr="002670BC">
        <w:trPr>
          <w:gridAfter w:val="1"/>
          <w:wAfter w:w="176" w:type="dxa"/>
        </w:trPr>
        <w:tc>
          <w:tcPr>
            <w:tcW w:w="2376" w:type="dxa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7797" w:type="dxa"/>
            <w:gridSpan w:val="2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Гостовского сельского поселения</w:t>
            </w:r>
          </w:p>
        </w:tc>
      </w:tr>
      <w:tr w:rsidR="00892AD3" w:rsidTr="002670BC">
        <w:trPr>
          <w:gridAfter w:val="1"/>
          <w:wAfter w:w="176" w:type="dxa"/>
        </w:trPr>
        <w:tc>
          <w:tcPr>
            <w:tcW w:w="2376" w:type="dxa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797" w:type="dxa"/>
            <w:gridSpan w:val="2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результате реализации мероприятий Программы планируется снижение показателей обстановки, касающейся безопасности дорожного движения, в том числе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снижение количества погибших и травмированных при ДТП; сокращение количества дорожно-транспортных происшествий.</w:t>
            </w:r>
          </w:p>
        </w:tc>
      </w:tr>
    </w:tbl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Pr="00C627AF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27AF">
        <w:rPr>
          <w:rFonts w:ascii="Times New Roman" w:hAnsi="Times New Roman" w:cs="Times New Roman"/>
          <w:b/>
          <w:sz w:val="24"/>
          <w:szCs w:val="24"/>
        </w:rPr>
        <w:t>Характеристика проблемы</w:t>
      </w:r>
      <w:proofErr w:type="gramStart"/>
      <w:r w:rsidRPr="00C627A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627AF">
        <w:rPr>
          <w:rFonts w:ascii="Times New Roman" w:hAnsi="Times New Roman" w:cs="Times New Roman"/>
          <w:b/>
          <w:sz w:val="24"/>
          <w:szCs w:val="24"/>
        </w:rPr>
        <w:t xml:space="preserve"> на решение которой направлена     муниципальная программа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населения Кировской области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движения.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Анализ ДТП показывает, что в основном происходят они из-за низкой дисциплины участников дорожного движения. Анализ статистических данных о состоянии детского дорожно-транспортного травматизма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свидетельствует о недостаточных знаниях детей ПДД, слабых знаниях родителей по БДД, небезупречном исполнении ПДД взрослыми, а также необходимости акцентирования внимания всех взрослых на главной ценности – жизни и здоровья ребенка. 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Решение такой приоритетной задачи, как охрана жизни и здоровья детей, предполагает формирование у обучающихся устойчивых навыков безопасного поведения на дорогах и улицах с помощью изучения Правил дорожного движения, их практической отработки в урочной и неурочной деятельности.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это должна быть нацелена и управленческая деятельность.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данную проблему решить можно только при объединении усилий всех структур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поселения, образования, средств массовой информации, родителей, общественности.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Pr="00DC0F0C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C0F0C"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 с указанием сроков и этапов ее реализации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Основной целью  Программы является комплексное решение проблемы профилактики ДТП  и Детского дорожно-транспортного травматизма. 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Для достижения поставленной цели необходимо решить следующие 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92AD3" w:rsidRDefault="00892AD3" w:rsidP="00892AD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Предупреждение опасного поведения участников дорожного движения.</w:t>
      </w:r>
    </w:p>
    <w:p w:rsidR="00892AD3" w:rsidRDefault="00892AD3" w:rsidP="00892AD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системы подготовки водителей и их допуска к участию в дорожном движении.</w:t>
      </w:r>
    </w:p>
    <w:p w:rsidR="00892AD3" w:rsidRDefault="00892AD3" w:rsidP="00892AD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 организационных и практических мер по предупреждению правонарушений на дорогах и улицах.</w:t>
      </w:r>
    </w:p>
    <w:p w:rsidR="00892AD3" w:rsidRDefault="00892AD3" w:rsidP="00892AD3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деятельности служб, учреждений в системе профилактики ДТП и ДДТТ.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 реализации Программы  - 2017-2019 годы.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эффективности реализации Программы, ожидаемые результаты.</w:t>
      </w:r>
    </w:p>
    <w:p w:rsidR="00892AD3" w:rsidRDefault="00892AD3" w:rsidP="00892AD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количества дорожно-транспортных происшествий.</w:t>
      </w:r>
    </w:p>
    <w:p w:rsidR="00892AD3" w:rsidRDefault="00892AD3" w:rsidP="00892AD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количества пострадавших в результате ДТП.</w:t>
      </w:r>
    </w:p>
    <w:p w:rsidR="00892AD3" w:rsidRDefault="00892AD3" w:rsidP="00892AD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количества  ДТП с участием детей.</w:t>
      </w:r>
    </w:p>
    <w:p w:rsidR="00892AD3" w:rsidRDefault="00892AD3" w:rsidP="00892AD3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количества нарушений ПДД, совершенных несовершеннолетними.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45A3A">
        <w:rPr>
          <w:rFonts w:ascii="Times New Roman" w:hAnsi="Times New Roman" w:cs="Times New Roman"/>
          <w:b/>
          <w:sz w:val="24"/>
          <w:szCs w:val="24"/>
        </w:rPr>
        <w:t xml:space="preserve"> Перечень программных мероприятий. Объем финансирования. </w:t>
      </w:r>
    </w:p>
    <w:tbl>
      <w:tblPr>
        <w:tblStyle w:val="a4"/>
        <w:tblW w:w="5000" w:type="pct"/>
        <w:tblLook w:val="04A0"/>
      </w:tblPr>
      <w:tblGrid>
        <w:gridCol w:w="560"/>
        <w:gridCol w:w="3379"/>
        <w:gridCol w:w="1242"/>
        <w:gridCol w:w="1242"/>
        <w:gridCol w:w="1242"/>
        <w:gridCol w:w="1906"/>
      </w:tblGrid>
      <w:tr w:rsidR="00892AD3" w:rsidTr="002670BC">
        <w:tc>
          <w:tcPr>
            <w:tcW w:w="275" w:type="pct"/>
            <w:vMerge w:val="restar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pct"/>
            <w:vMerge w:val="restar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84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511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536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32" w:type="pct"/>
            <w:vMerge w:val="restar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92AD3" w:rsidTr="002670BC">
        <w:tc>
          <w:tcPr>
            <w:tcW w:w="275" w:type="pct"/>
            <w:vMerge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2" w:type="pct"/>
            <w:vMerge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Объемы </w:t>
            </w:r>
            <w:proofErr w:type="spellStart"/>
            <w:r>
              <w:rPr>
                <w:b/>
                <w:sz w:val="24"/>
                <w:szCs w:val="24"/>
              </w:rPr>
              <w:t>финанси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рования</w:t>
            </w:r>
            <w:proofErr w:type="spellEnd"/>
            <w:r>
              <w:rPr>
                <w:b/>
                <w:sz w:val="24"/>
                <w:szCs w:val="24"/>
              </w:rPr>
              <w:t>, бюджет</w:t>
            </w:r>
          </w:p>
        </w:tc>
        <w:tc>
          <w:tcPr>
            <w:tcW w:w="511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финанси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рования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536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финанси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рования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832" w:type="pct"/>
            <w:vMerge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892AD3" w:rsidTr="002670BC">
        <w:tc>
          <w:tcPr>
            <w:tcW w:w="275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>1.</w:t>
            </w:r>
          </w:p>
        </w:tc>
        <w:tc>
          <w:tcPr>
            <w:tcW w:w="2262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>Организация встреч с родителями</w:t>
            </w:r>
            <w:r>
              <w:rPr>
                <w:sz w:val="24"/>
                <w:szCs w:val="24"/>
              </w:rPr>
              <w:t xml:space="preserve"> (консультации, собрания)</w:t>
            </w:r>
          </w:p>
        </w:tc>
        <w:tc>
          <w:tcPr>
            <w:tcW w:w="584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1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ШМОКУ  СОШ*</w:t>
            </w:r>
          </w:p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ШМОКУ  ООШ*</w:t>
            </w:r>
          </w:p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ГИБДД*</w:t>
            </w:r>
          </w:p>
        </w:tc>
      </w:tr>
      <w:tr w:rsidR="00892AD3" w:rsidTr="002670BC">
        <w:tc>
          <w:tcPr>
            <w:tcW w:w="275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>2.</w:t>
            </w:r>
          </w:p>
        </w:tc>
        <w:tc>
          <w:tcPr>
            <w:tcW w:w="2262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>Проведение мероприятия       «</w:t>
            </w:r>
            <w:proofErr w:type="gramStart"/>
            <w:r w:rsidRPr="00E87A5F">
              <w:rPr>
                <w:sz w:val="24"/>
                <w:szCs w:val="24"/>
              </w:rPr>
              <w:t>Внимание–дети</w:t>
            </w:r>
            <w:proofErr w:type="gramEnd"/>
            <w:r w:rsidRPr="00E87A5F">
              <w:rPr>
                <w:sz w:val="24"/>
                <w:szCs w:val="24"/>
              </w:rPr>
              <w:t>», изготовление листовок</w:t>
            </w:r>
          </w:p>
        </w:tc>
        <w:tc>
          <w:tcPr>
            <w:tcW w:w="584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>0,2 тыс. руб.</w:t>
            </w:r>
          </w:p>
        </w:tc>
        <w:tc>
          <w:tcPr>
            <w:tcW w:w="511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 xml:space="preserve">0,2 тыс. </w:t>
            </w:r>
          </w:p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>руб.</w:t>
            </w:r>
          </w:p>
        </w:tc>
        <w:tc>
          <w:tcPr>
            <w:tcW w:w="536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>0,2 тыс.</w:t>
            </w:r>
          </w:p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>руб.</w:t>
            </w:r>
          </w:p>
        </w:tc>
        <w:tc>
          <w:tcPr>
            <w:tcW w:w="832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892AD3" w:rsidTr="002670BC">
        <w:tc>
          <w:tcPr>
            <w:tcW w:w="275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>3</w:t>
            </w:r>
          </w:p>
        </w:tc>
        <w:tc>
          <w:tcPr>
            <w:tcW w:w="2262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7A5F">
              <w:rPr>
                <w:sz w:val="24"/>
                <w:szCs w:val="24"/>
              </w:rPr>
              <w:t>Приобретение и установка необходимых дорожных знаков</w:t>
            </w:r>
          </w:p>
        </w:tc>
        <w:tc>
          <w:tcPr>
            <w:tcW w:w="584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0,8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511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 тыс. руб.</w:t>
            </w:r>
          </w:p>
        </w:tc>
        <w:tc>
          <w:tcPr>
            <w:tcW w:w="536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 тыс. руб.</w:t>
            </w:r>
          </w:p>
        </w:tc>
        <w:tc>
          <w:tcPr>
            <w:tcW w:w="832" w:type="pct"/>
          </w:tcPr>
          <w:p w:rsidR="00892AD3" w:rsidRPr="00E87A5F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892AD3" w:rsidTr="002670BC">
        <w:tc>
          <w:tcPr>
            <w:tcW w:w="275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2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84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 тыс. руб.</w:t>
            </w:r>
          </w:p>
        </w:tc>
        <w:tc>
          <w:tcPr>
            <w:tcW w:w="511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 тыс. руб.</w:t>
            </w:r>
          </w:p>
        </w:tc>
        <w:tc>
          <w:tcPr>
            <w:tcW w:w="536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 тыс. руб.</w:t>
            </w:r>
          </w:p>
        </w:tc>
        <w:tc>
          <w:tcPr>
            <w:tcW w:w="832" w:type="pct"/>
          </w:tcPr>
          <w:p w:rsidR="00892AD3" w:rsidRDefault="00892AD3" w:rsidP="002670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92AD3" w:rsidRPr="00345A3A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2AD3" w:rsidRDefault="00892AD3" w:rsidP="00892A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Органы и организации, участвующие в реализации программных мероприятий по согласованию.</w:t>
      </w:r>
    </w:p>
    <w:p w:rsidR="00892AD3" w:rsidRDefault="00892AD3" w:rsidP="00892AD3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Pr="006133E4" w:rsidRDefault="00892AD3" w:rsidP="00892AD3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133E4">
        <w:rPr>
          <w:rFonts w:ascii="Times New Roman" w:hAnsi="Times New Roman" w:cs="Times New Roman"/>
          <w:b/>
          <w:sz w:val="24"/>
          <w:szCs w:val="24"/>
        </w:rPr>
        <w:t xml:space="preserve">Обоснование ресурсного обеспечения Программы           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Источниками финансирования Программы  являются средства бюджета Гостовского сельского поселения в объеме 3,0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в том числе :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-2018 год – 1,0 тыс. руб.;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- 2019 год – 1,0 тыс. руб.;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- 2020 год  - 1,0 тыс. руб.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Ежегодно объем финансовых средств будет уточняться.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D414F">
        <w:rPr>
          <w:rFonts w:ascii="Times New Roman" w:hAnsi="Times New Roman" w:cs="Times New Roman"/>
          <w:b/>
          <w:sz w:val="24"/>
          <w:szCs w:val="24"/>
        </w:rPr>
        <w:t>Социально-экономический эффект, ожидаемые конечные результаты реализации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14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Предполагается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реализация мероприятий . предусмотренных программой, позволит :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-совершенствовать систему профилактику ДТП  и детского дорожно-транспортного травматизма;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-продолжить формирование у участников дорожного движения устойчивых навыков соблюдения и выполнения ПДД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-стабилизация количества ДТП с пострадавшими.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Программа базируется на системном подходе к решению проблемы профилактики дорожно-транспортного травматизма всех заинтересованных служб и всех субъектов образовательного процесса.</w:t>
      </w:r>
    </w:p>
    <w:p w:rsidR="00892AD3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Pr="00B417F2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7F2">
        <w:rPr>
          <w:rFonts w:ascii="Times New Roman" w:hAnsi="Times New Roman" w:cs="Times New Roman"/>
          <w:b/>
          <w:sz w:val="24"/>
          <w:szCs w:val="24"/>
        </w:rPr>
        <w:t xml:space="preserve">                                 Система управления реализацией Программы</w:t>
      </w:r>
    </w:p>
    <w:p w:rsidR="00892AD3" w:rsidRPr="003D414F" w:rsidRDefault="00892AD3" w:rsidP="00892A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  <w:r w:rsidRPr="00B417F2">
        <w:rPr>
          <w:rFonts w:ascii="Times New Roman" w:hAnsi="Times New Roman" w:cs="Times New Roman"/>
          <w:sz w:val="24"/>
          <w:szCs w:val="24"/>
        </w:rPr>
        <w:t xml:space="preserve">        Общий контроль над реализацией Программы  осуществляется главой администрации Гостовского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AD3" w:rsidRDefault="00892AD3" w:rsidP="00892AD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892AD3" w:rsidRDefault="00892AD3" w:rsidP="00892AD3">
      <w:pPr>
        <w:pStyle w:val="3"/>
        <w:spacing w:before="120"/>
        <w:rPr>
          <w:rFonts w:ascii="Times New Roman" w:hAnsi="Times New Roman" w:cs="Times New Roman"/>
          <w:sz w:val="24"/>
          <w:szCs w:val="24"/>
        </w:rPr>
      </w:pPr>
    </w:p>
    <w:p w:rsidR="00B441F9" w:rsidRDefault="00B441F9"/>
    <w:sectPr w:rsidR="00B4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29CC"/>
    <w:multiLevelType w:val="hybridMultilevel"/>
    <w:tmpl w:val="BF128AE2"/>
    <w:lvl w:ilvl="0" w:tplc="9086E3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35C87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26CFA"/>
    <w:multiLevelType w:val="hybridMultilevel"/>
    <w:tmpl w:val="CD8CF112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92AD3"/>
    <w:rsid w:val="00892AD3"/>
    <w:rsid w:val="00B4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2A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92AD3"/>
    <w:pPr>
      <w:ind w:left="720"/>
      <w:contextualSpacing/>
    </w:pPr>
  </w:style>
  <w:style w:type="table" w:styleId="a4">
    <w:name w:val="Table Grid"/>
    <w:basedOn w:val="a1"/>
    <w:rsid w:val="00892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92AD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3">
    <w:name w:val="Body Text Indent 3"/>
    <w:basedOn w:val="a"/>
    <w:link w:val="30"/>
    <w:uiPriority w:val="99"/>
    <w:unhideWhenUsed/>
    <w:rsid w:val="00892A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2AD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7229</Characters>
  <Application>Microsoft Office Word</Application>
  <DocSecurity>0</DocSecurity>
  <Lines>60</Lines>
  <Paragraphs>16</Paragraphs>
  <ScaleCrop>false</ScaleCrop>
  <Company>1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2018-01-18T09:33:00Z</dcterms:created>
  <dcterms:modified xsi:type="dcterms:W3CDTF">2018-01-18T09:33:00Z</dcterms:modified>
</cp:coreProperties>
</file>